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93FD" w14:textId="77777777" w:rsidR="008C1559" w:rsidRPr="00EC575A" w:rsidRDefault="008C1559" w:rsidP="008C1559">
      <w:pPr>
        <w:pStyle w:val="CoverTitle"/>
        <w:rPr>
          <w:rFonts w:eastAsia="BritishCouncilSans-Regular" w:cs="BritishCouncilSans-Regular"/>
          <w:color w:val="44546A" w:themeColor="text2"/>
          <w:spacing w:val="0"/>
          <w:sz w:val="56"/>
          <w:szCs w:val="56"/>
        </w:rPr>
      </w:pPr>
      <w:bookmarkStart w:id="0" w:name="_Hlk137166497"/>
      <w:r w:rsidRPr="00EC575A">
        <w:rPr>
          <w:sz w:val="56"/>
          <w:szCs w:val="56"/>
        </w:rPr>
        <w:t>Terms of reference – Specialist Contractor</w:t>
      </w:r>
    </w:p>
    <w:p w14:paraId="09060643" w14:textId="77777777" w:rsidR="008C1559" w:rsidRPr="003956CC" w:rsidRDefault="008C1559" w:rsidP="008C1559">
      <w:pPr>
        <w:pStyle w:val="HeadingC"/>
      </w:pPr>
      <w:r w:rsidRPr="003956CC">
        <w:t>Purpose</w:t>
      </w:r>
    </w:p>
    <w:p w14:paraId="472AF867" w14:textId="77777777" w:rsidR="008C1559" w:rsidRPr="005A1C66" w:rsidRDefault="008C1559" w:rsidP="008C1559">
      <w:pPr>
        <w:rPr>
          <w:color w:val="0070C0"/>
        </w:rPr>
      </w:pPr>
      <w:r w:rsidRPr="00B36BCD">
        <w:rPr>
          <w:color w:val="0070C0"/>
        </w:rPr>
        <w:t xml:space="preserve">The </w:t>
      </w:r>
      <w:r>
        <w:rPr>
          <w:color w:val="0070C0"/>
        </w:rPr>
        <w:t xml:space="preserve">specialist contractor terms of reference </w:t>
      </w:r>
      <w:r w:rsidRPr="00B36BCD">
        <w:rPr>
          <w:color w:val="0070C0"/>
        </w:rPr>
        <w:t>(</w:t>
      </w:r>
      <w:r>
        <w:rPr>
          <w:color w:val="0070C0"/>
        </w:rPr>
        <w:t>ToR</w:t>
      </w:r>
      <w:r w:rsidRPr="00B36BCD">
        <w:rPr>
          <w:color w:val="0070C0"/>
        </w:rPr>
        <w:t>)</w:t>
      </w:r>
      <w:r>
        <w:rPr>
          <w:color w:val="0070C0"/>
        </w:rPr>
        <w:t xml:space="preserve"> is a document that sets out the specialist contractor’s contribution to the</w:t>
      </w:r>
      <w:r w:rsidRPr="00456306">
        <w:rPr>
          <w:color w:val="0070C0"/>
        </w:rPr>
        <w:t xml:space="preserve"> </w:t>
      </w:r>
      <w:r>
        <w:rPr>
          <w:color w:val="0070C0"/>
        </w:rPr>
        <w:t>task. The template is designed to set out the aims of the task and what the contractor is responsible for in order to achieve those aims.</w:t>
      </w:r>
    </w:p>
    <w:tbl>
      <w:tblPr>
        <w:tblStyle w:val="TableGrid1"/>
        <w:tblW w:w="0" w:type="auto"/>
        <w:tblInd w:w="0" w:type="dxa"/>
        <w:tblBorders>
          <w:top w:val="single" w:sz="4" w:space="0" w:color="B25EFF"/>
          <w:left w:val="single" w:sz="4" w:space="0" w:color="B25EFF"/>
          <w:bottom w:val="single" w:sz="4" w:space="0" w:color="B25EFF"/>
          <w:right w:val="single" w:sz="4" w:space="0" w:color="B25EFF"/>
          <w:insideH w:val="single" w:sz="4" w:space="0" w:color="B25EFF"/>
          <w:insideV w:val="single" w:sz="4" w:space="0" w:color="B25EFF"/>
        </w:tblBorders>
        <w:tblLook w:val="01E0" w:firstRow="1" w:lastRow="1" w:firstColumn="1" w:lastColumn="1" w:noHBand="0" w:noVBand="0"/>
      </w:tblPr>
      <w:tblGrid>
        <w:gridCol w:w="3329"/>
        <w:gridCol w:w="6697"/>
      </w:tblGrid>
      <w:tr w:rsidR="008C1559" w14:paraId="1596C0C0" w14:textId="77777777" w:rsidTr="00FA42CA">
        <w:tc>
          <w:tcPr>
            <w:tcW w:w="3329" w:type="dxa"/>
            <w:hideMark/>
          </w:tcPr>
          <w:bookmarkEnd w:id="0"/>
          <w:p w14:paraId="56886CDF" w14:textId="77777777" w:rsidR="008C1559" w:rsidRDefault="008C1559" w:rsidP="00FA42CA">
            <w:pPr>
              <w:spacing w:after="0"/>
              <w:rPr>
                <w:rFonts w:eastAsia="Arial Unicode MS"/>
                <w:sz w:val="22"/>
                <w:szCs w:val="22"/>
              </w:rPr>
            </w:pPr>
            <w:r>
              <w:rPr>
                <w:rFonts w:eastAsia="Arial Unicode MS"/>
                <w:sz w:val="22"/>
                <w:szCs w:val="22"/>
              </w:rPr>
              <w:t>Document owner</w:t>
            </w:r>
          </w:p>
        </w:tc>
        <w:tc>
          <w:tcPr>
            <w:tcW w:w="6697" w:type="dxa"/>
          </w:tcPr>
          <w:p w14:paraId="4AC57E9A" w14:textId="5B414CDB" w:rsidR="008C1559" w:rsidRDefault="0020214B" w:rsidP="00FA42CA">
            <w:pPr>
              <w:spacing w:after="0"/>
              <w:rPr>
                <w:rFonts w:eastAsia="Arial Unicode MS"/>
                <w:sz w:val="22"/>
                <w:szCs w:val="22"/>
              </w:rPr>
            </w:pPr>
            <w:r>
              <w:rPr>
                <w:rFonts w:eastAsia="Arial Unicode MS"/>
                <w:sz w:val="22"/>
                <w:szCs w:val="22"/>
              </w:rPr>
              <w:t>Rabia Malik</w:t>
            </w:r>
          </w:p>
        </w:tc>
      </w:tr>
      <w:tr w:rsidR="008C1559" w14:paraId="53D0F99B" w14:textId="77777777" w:rsidTr="00FA42CA">
        <w:tc>
          <w:tcPr>
            <w:tcW w:w="3329" w:type="dxa"/>
            <w:hideMark/>
          </w:tcPr>
          <w:p w14:paraId="536D4151" w14:textId="77777777" w:rsidR="008C1559" w:rsidRDefault="008C1559" w:rsidP="00FA42CA">
            <w:pPr>
              <w:spacing w:after="0"/>
              <w:rPr>
                <w:rFonts w:eastAsia="Arial Unicode MS"/>
                <w:sz w:val="22"/>
                <w:szCs w:val="22"/>
              </w:rPr>
            </w:pPr>
            <w:r>
              <w:rPr>
                <w:rFonts w:eastAsia="Arial Unicode MS"/>
                <w:sz w:val="22"/>
                <w:szCs w:val="22"/>
              </w:rPr>
              <w:t>Document author</w:t>
            </w:r>
          </w:p>
        </w:tc>
        <w:tc>
          <w:tcPr>
            <w:tcW w:w="6697" w:type="dxa"/>
          </w:tcPr>
          <w:p w14:paraId="216FA9C7" w14:textId="1B07BFEE" w:rsidR="008C1559" w:rsidRDefault="0020214B" w:rsidP="00FA42CA">
            <w:pPr>
              <w:spacing w:after="0"/>
              <w:rPr>
                <w:rFonts w:eastAsia="Arial Unicode MS"/>
                <w:sz w:val="22"/>
                <w:szCs w:val="22"/>
              </w:rPr>
            </w:pPr>
            <w:r>
              <w:rPr>
                <w:rFonts w:eastAsia="Arial Unicode MS"/>
                <w:sz w:val="22"/>
                <w:szCs w:val="22"/>
              </w:rPr>
              <w:t>Rabia Malik</w:t>
            </w:r>
          </w:p>
        </w:tc>
      </w:tr>
      <w:tr w:rsidR="008C1559" w14:paraId="7A10C198" w14:textId="77777777" w:rsidTr="00FA42CA">
        <w:tc>
          <w:tcPr>
            <w:tcW w:w="3329" w:type="dxa"/>
            <w:hideMark/>
          </w:tcPr>
          <w:p w14:paraId="13047FA3" w14:textId="77777777" w:rsidR="008C1559" w:rsidRDefault="008C1559" w:rsidP="00FA42CA">
            <w:pPr>
              <w:spacing w:after="0"/>
              <w:rPr>
                <w:rFonts w:eastAsia="Arial Unicode MS"/>
                <w:sz w:val="22"/>
                <w:szCs w:val="22"/>
              </w:rPr>
            </w:pPr>
            <w:r>
              <w:rPr>
                <w:rFonts w:eastAsia="Arial Unicode MS"/>
                <w:sz w:val="22"/>
                <w:szCs w:val="22"/>
              </w:rPr>
              <w:t>Current version</w:t>
            </w:r>
          </w:p>
        </w:tc>
        <w:tc>
          <w:tcPr>
            <w:tcW w:w="6697" w:type="dxa"/>
            <w:hideMark/>
          </w:tcPr>
          <w:p w14:paraId="2EA138E7" w14:textId="77777777" w:rsidR="008C1559" w:rsidRDefault="008C1559" w:rsidP="00FA42CA">
            <w:pPr>
              <w:spacing w:after="0"/>
              <w:rPr>
                <w:rFonts w:eastAsia="Arial Unicode MS"/>
                <w:sz w:val="22"/>
                <w:szCs w:val="22"/>
              </w:rPr>
            </w:pPr>
            <w:r>
              <w:rPr>
                <w:rFonts w:eastAsia="Arial Unicode MS"/>
                <w:sz w:val="22"/>
                <w:szCs w:val="22"/>
              </w:rPr>
              <w:t>1</w:t>
            </w:r>
          </w:p>
        </w:tc>
      </w:tr>
      <w:tr w:rsidR="008C1559" w14:paraId="40628403" w14:textId="77777777" w:rsidTr="00FA42CA">
        <w:tc>
          <w:tcPr>
            <w:tcW w:w="3329" w:type="dxa"/>
            <w:hideMark/>
          </w:tcPr>
          <w:p w14:paraId="6FDFCF97" w14:textId="77777777" w:rsidR="008C1559" w:rsidRDefault="008C1559" w:rsidP="00FA42CA">
            <w:pPr>
              <w:spacing w:after="0"/>
              <w:rPr>
                <w:rFonts w:eastAsia="Arial Unicode MS"/>
                <w:sz w:val="22"/>
                <w:szCs w:val="22"/>
              </w:rPr>
            </w:pPr>
            <w:r>
              <w:rPr>
                <w:rFonts w:eastAsia="Arial Unicode MS"/>
                <w:sz w:val="22"/>
                <w:szCs w:val="22"/>
              </w:rPr>
              <w:t>Issue date</w:t>
            </w:r>
          </w:p>
        </w:tc>
        <w:tc>
          <w:tcPr>
            <w:tcW w:w="6697" w:type="dxa"/>
            <w:hideMark/>
          </w:tcPr>
          <w:p w14:paraId="782BB8EE" w14:textId="135AC177" w:rsidR="008C1559" w:rsidRDefault="008C1559" w:rsidP="00FA42CA">
            <w:pPr>
              <w:spacing w:after="0"/>
              <w:rPr>
                <w:rFonts w:eastAsia="Arial Unicode MS"/>
                <w:sz w:val="22"/>
                <w:szCs w:val="22"/>
              </w:rPr>
            </w:pPr>
          </w:p>
        </w:tc>
      </w:tr>
      <w:tr w:rsidR="008C1559" w14:paraId="61F0A676" w14:textId="77777777" w:rsidTr="00FA42CA">
        <w:tc>
          <w:tcPr>
            <w:tcW w:w="3329" w:type="dxa"/>
            <w:hideMark/>
          </w:tcPr>
          <w:p w14:paraId="1E6F432E" w14:textId="77777777" w:rsidR="008C1559" w:rsidRDefault="008C1559" w:rsidP="00FA42CA">
            <w:pPr>
              <w:spacing w:after="0"/>
              <w:rPr>
                <w:rFonts w:eastAsia="Arial Unicode MS"/>
                <w:sz w:val="22"/>
                <w:szCs w:val="22"/>
              </w:rPr>
            </w:pPr>
            <w:r>
              <w:rPr>
                <w:rFonts w:eastAsia="Arial Unicode MS"/>
                <w:sz w:val="22"/>
                <w:szCs w:val="22"/>
              </w:rPr>
              <w:t>Project reference</w:t>
            </w:r>
          </w:p>
        </w:tc>
        <w:tc>
          <w:tcPr>
            <w:tcW w:w="6697" w:type="dxa"/>
            <w:hideMark/>
          </w:tcPr>
          <w:p w14:paraId="2D70F841" w14:textId="2C0F6C04" w:rsidR="008C1559" w:rsidRDefault="008C1559" w:rsidP="00FA42CA">
            <w:pPr>
              <w:spacing w:after="0"/>
              <w:rPr>
                <w:rFonts w:eastAsia="Arial Unicode MS"/>
                <w:sz w:val="22"/>
                <w:szCs w:val="22"/>
              </w:rPr>
            </w:pPr>
            <w:r>
              <w:rPr>
                <w:rFonts w:eastAsia="Arial Unicode MS"/>
                <w:sz w:val="22"/>
                <w:szCs w:val="22"/>
              </w:rPr>
              <w:t>English</w:t>
            </w:r>
            <w:r w:rsidR="0020214B">
              <w:rPr>
                <w:rFonts w:eastAsia="Arial Unicode MS"/>
                <w:sz w:val="22"/>
                <w:szCs w:val="22"/>
              </w:rPr>
              <w:t xml:space="preserve"> and School Education</w:t>
            </w:r>
            <w:r>
              <w:rPr>
                <w:rFonts w:eastAsia="Arial Unicode MS"/>
                <w:sz w:val="22"/>
                <w:szCs w:val="22"/>
              </w:rPr>
              <w:t>, Pakistan</w:t>
            </w:r>
          </w:p>
        </w:tc>
      </w:tr>
      <w:tr w:rsidR="008C1559" w14:paraId="49C9B089" w14:textId="77777777" w:rsidTr="00FA42CA">
        <w:tc>
          <w:tcPr>
            <w:tcW w:w="3329" w:type="dxa"/>
          </w:tcPr>
          <w:p w14:paraId="682ED654" w14:textId="77777777" w:rsidR="008C1559" w:rsidRDefault="008C1559" w:rsidP="00FA42CA">
            <w:pPr>
              <w:spacing w:after="0"/>
              <w:rPr>
                <w:rFonts w:eastAsia="Arial Unicode MS"/>
                <w:sz w:val="22"/>
                <w:szCs w:val="22"/>
              </w:rPr>
            </w:pPr>
            <w:r>
              <w:rPr>
                <w:rFonts w:eastAsia="Arial Unicode MS"/>
                <w:sz w:val="22"/>
                <w:szCs w:val="22"/>
              </w:rPr>
              <w:t>File location</w:t>
            </w:r>
          </w:p>
        </w:tc>
        <w:tc>
          <w:tcPr>
            <w:tcW w:w="6697" w:type="dxa"/>
          </w:tcPr>
          <w:p w14:paraId="67E15012" w14:textId="77777777" w:rsidR="008C1559" w:rsidRDefault="008C1559" w:rsidP="00FA42CA">
            <w:pPr>
              <w:spacing w:after="0"/>
              <w:rPr>
                <w:rFonts w:eastAsia="Arial Unicode MS"/>
                <w:sz w:val="22"/>
                <w:szCs w:val="22"/>
              </w:rPr>
            </w:pPr>
          </w:p>
        </w:tc>
      </w:tr>
    </w:tbl>
    <w:p w14:paraId="5986441F" w14:textId="77777777" w:rsidR="008C1559" w:rsidRDefault="008C1559" w:rsidP="008C1559">
      <w:pPr>
        <w:pStyle w:val="HeadingC"/>
        <w:spacing w:before="120" w:line="240" w:lineRule="auto"/>
        <w:rPr>
          <w:rFonts w:cs="Arial"/>
          <w:szCs w:val="28"/>
        </w:rPr>
      </w:pPr>
    </w:p>
    <w:p w14:paraId="0EF036A0" w14:textId="77777777" w:rsidR="008C1559" w:rsidRPr="00747359" w:rsidRDefault="008C1559" w:rsidP="008C1559">
      <w:pPr>
        <w:pStyle w:val="HeadingC"/>
        <w:spacing w:before="120" w:line="240" w:lineRule="auto"/>
        <w:rPr>
          <w:rFonts w:cs="Arial"/>
          <w:szCs w:val="28"/>
        </w:rPr>
      </w:pPr>
      <w:r w:rsidRPr="00747359">
        <w:rPr>
          <w:rFonts w:cs="Arial"/>
          <w:szCs w:val="28"/>
        </w:rPr>
        <w:t>Consultancy role title:</w:t>
      </w:r>
      <w:r>
        <w:rPr>
          <w:rFonts w:cs="Arial"/>
          <w:szCs w:val="28"/>
        </w:rPr>
        <w:t xml:space="preserve"> Freelance training consultants </w:t>
      </w:r>
    </w:p>
    <w:p w14:paraId="306C580A" w14:textId="77777777" w:rsidR="008C1559" w:rsidRPr="00747359" w:rsidRDefault="008C1559" w:rsidP="008C1559">
      <w:pPr>
        <w:spacing w:before="120" w:line="240" w:lineRule="auto"/>
        <w:jc w:val="both"/>
        <w:rPr>
          <w:rFonts w:cs="Arial"/>
          <w:b/>
          <w:sz w:val="28"/>
          <w:szCs w:val="28"/>
        </w:rPr>
      </w:pPr>
      <w:r w:rsidRPr="00747359">
        <w:rPr>
          <w:rFonts w:cs="Arial"/>
          <w:b/>
          <w:sz w:val="28"/>
          <w:szCs w:val="28"/>
        </w:rPr>
        <w:t>Location:</w:t>
      </w:r>
      <w:r w:rsidRPr="00747359">
        <w:rPr>
          <w:rFonts w:cs="Arial"/>
          <w:b/>
          <w:sz w:val="28"/>
          <w:szCs w:val="28"/>
        </w:rPr>
        <w:tab/>
      </w:r>
      <w:r>
        <w:rPr>
          <w:rFonts w:cs="Arial"/>
          <w:b/>
          <w:sz w:val="28"/>
          <w:szCs w:val="28"/>
        </w:rPr>
        <w:t>Pakistan</w:t>
      </w:r>
    </w:p>
    <w:p w14:paraId="477A4F26" w14:textId="78AC88B0" w:rsidR="008C1559" w:rsidRPr="00747359" w:rsidRDefault="008C1559" w:rsidP="008C1559">
      <w:pPr>
        <w:spacing w:before="120" w:line="240" w:lineRule="auto"/>
        <w:jc w:val="both"/>
        <w:rPr>
          <w:rFonts w:cs="Arial"/>
          <w:sz w:val="28"/>
          <w:szCs w:val="28"/>
        </w:rPr>
      </w:pPr>
      <w:r w:rsidRPr="00747359">
        <w:rPr>
          <w:rFonts w:cs="Arial"/>
          <w:b/>
          <w:sz w:val="28"/>
          <w:szCs w:val="28"/>
        </w:rPr>
        <w:t xml:space="preserve">Apply by: </w:t>
      </w:r>
      <w:r w:rsidR="00C15A16">
        <w:rPr>
          <w:rFonts w:cs="Arial"/>
          <w:b/>
          <w:sz w:val="28"/>
          <w:szCs w:val="28"/>
        </w:rPr>
        <w:t>27</w:t>
      </w:r>
      <w:r w:rsidR="00085036">
        <w:rPr>
          <w:rFonts w:cs="Arial"/>
          <w:b/>
          <w:sz w:val="28"/>
          <w:szCs w:val="28"/>
        </w:rPr>
        <w:t xml:space="preserve"> March 2026</w:t>
      </w:r>
    </w:p>
    <w:p w14:paraId="3A3B44A3" w14:textId="77777777" w:rsidR="008C1559" w:rsidRPr="00FA42CA" w:rsidRDefault="008C1559" w:rsidP="008C1559">
      <w:pPr>
        <w:pStyle w:val="HeadingC"/>
        <w:ind w:left="720"/>
        <w:rPr>
          <w:i/>
          <w:iCs/>
          <w:color w:val="2F5496" w:themeColor="accent1" w:themeShade="BF"/>
        </w:rPr>
      </w:pPr>
      <w:r>
        <w:t>Background and context about the project</w:t>
      </w:r>
    </w:p>
    <w:p w14:paraId="0EC50745" w14:textId="77777777" w:rsidR="008C1559" w:rsidRPr="00FA42CA" w:rsidRDefault="008C1559" w:rsidP="008C1559">
      <w:pPr>
        <w:ind w:left="720"/>
        <w:rPr>
          <w:color w:val="2F5496" w:themeColor="accent1" w:themeShade="BF"/>
          <w:sz w:val="22"/>
          <w:szCs w:val="22"/>
        </w:rPr>
      </w:pPr>
      <w:r w:rsidRPr="00FA42CA">
        <w:rPr>
          <w:color w:val="2F5496" w:themeColor="accent1" w:themeShade="BF"/>
          <w:sz w:val="22"/>
          <w:szCs w:val="22"/>
        </w:rPr>
        <w:t>The British Council's presence and work in Pakistan, specifically in Islamabad, Lahore, and Karachi, demonstrate the organization's commitment to engaging with various sectors and promoting education, language learning, arts, and societal development. With a well-established network, the British Council is able to effectively contribute to the educational landscape and serve as a valuable partner for the Pakistan government.</w:t>
      </w:r>
    </w:p>
    <w:p w14:paraId="37B4A4AE" w14:textId="77777777" w:rsidR="008C1559" w:rsidRPr="00FA42CA" w:rsidRDefault="008C1559" w:rsidP="008C1559">
      <w:pPr>
        <w:ind w:left="720"/>
        <w:rPr>
          <w:color w:val="2F5496" w:themeColor="accent1" w:themeShade="BF"/>
          <w:sz w:val="22"/>
          <w:szCs w:val="22"/>
        </w:rPr>
      </w:pPr>
      <w:r w:rsidRPr="00FA42CA">
        <w:rPr>
          <w:color w:val="2F5496" w:themeColor="accent1" w:themeShade="BF"/>
          <w:sz w:val="22"/>
          <w:szCs w:val="22"/>
        </w:rPr>
        <w:t>By actively participating in language policy issues and collaborating with stakeholders, the British Council aims to play a significant role in shaping teaching and learning developments in Pakistan. Furthermore, the organization's involvement in provincial-level reform initiatives indicates a commitment to addressing education challenges at a regional level, taking into account the specific needs and priorities of different provinces.</w:t>
      </w:r>
    </w:p>
    <w:p w14:paraId="281E6D0C" w14:textId="77777777" w:rsidR="008C1559" w:rsidRPr="00FA42CA" w:rsidRDefault="008C1559" w:rsidP="008C1559">
      <w:pPr>
        <w:ind w:left="720"/>
        <w:rPr>
          <w:color w:val="2F5496" w:themeColor="accent1" w:themeShade="BF"/>
          <w:sz w:val="22"/>
          <w:szCs w:val="22"/>
        </w:rPr>
      </w:pPr>
      <w:r w:rsidRPr="00FA42CA">
        <w:rPr>
          <w:color w:val="2F5496" w:themeColor="accent1" w:themeShade="BF"/>
          <w:sz w:val="22"/>
          <w:szCs w:val="22"/>
        </w:rPr>
        <w:t>One of the key values emphasized by the British Council is inclusive education. By striving to provide access to quality education for all learners, the organization works towards ensuring that educational opportunities are available to individuals from diverse backgrounds and with varying needs. This inclusive approach aligns with the broader goal of promoting equitable education and creating a more inclusive society.</w:t>
      </w:r>
    </w:p>
    <w:p w14:paraId="324A23ED" w14:textId="77777777" w:rsidR="008C1559" w:rsidRPr="00FA42CA" w:rsidRDefault="008C1559" w:rsidP="008C1559">
      <w:pPr>
        <w:ind w:left="720"/>
        <w:rPr>
          <w:color w:val="2F5496" w:themeColor="accent1" w:themeShade="BF"/>
          <w:sz w:val="22"/>
          <w:szCs w:val="22"/>
        </w:rPr>
      </w:pPr>
      <w:r w:rsidRPr="00FA42CA">
        <w:rPr>
          <w:color w:val="2F5496" w:themeColor="accent1" w:themeShade="BF"/>
          <w:sz w:val="22"/>
          <w:szCs w:val="22"/>
        </w:rPr>
        <w:lastRenderedPageBreak/>
        <w:t>Overall, the British Council's work in Pakistan showcases its dedication to fostering educational excellence, promoting language learning, supporting social development, and collaborating with stakeholders at different levels to drive positive change in the country's education sector.</w:t>
      </w:r>
    </w:p>
    <w:tbl>
      <w:tblPr>
        <w:tblW w:w="0" w:type="auto"/>
        <w:tblBorders>
          <w:top w:val="nil"/>
          <w:left w:val="nil"/>
          <w:bottom w:val="nil"/>
          <w:right w:val="nil"/>
        </w:tblBorders>
        <w:tblLayout w:type="fixed"/>
        <w:tblLook w:val="0000" w:firstRow="0" w:lastRow="0" w:firstColumn="0" w:lastColumn="0" w:noHBand="0" w:noVBand="0"/>
      </w:tblPr>
      <w:tblGrid>
        <w:gridCol w:w="9690"/>
      </w:tblGrid>
      <w:tr w:rsidR="008C1559" w:rsidRPr="00B22958" w14:paraId="5E1FBB49" w14:textId="77777777" w:rsidTr="00FA42CA">
        <w:trPr>
          <w:trHeight w:val="3915"/>
        </w:trPr>
        <w:tc>
          <w:tcPr>
            <w:tcW w:w="9690" w:type="dxa"/>
          </w:tcPr>
          <w:p w14:paraId="61510846" w14:textId="77777777" w:rsidR="008C1559" w:rsidRDefault="008C1559" w:rsidP="00FA42CA">
            <w:pPr>
              <w:pStyle w:val="Default"/>
              <w:rPr>
                <w:rFonts w:eastAsia="Arial"/>
                <w:color w:val="auto"/>
                <w:sz w:val="22"/>
                <w:szCs w:val="22"/>
              </w:rPr>
            </w:pPr>
          </w:p>
          <w:p w14:paraId="7CB742B6" w14:textId="152F583E" w:rsidR="008C1559" w:rsidRDefault="008C1559" w:rsidP="00FA42CA">
            <w:pPr>
              <w:pStyle w:val="paragraph"/>
              <w:spacing w:before="0" w:beforeAutospacing="0" w:after="0" w:afterAutospacing="0"/>
              <w:textAlignment w:val="baseline"/>
              <w:rPr>
                <w:rFonts w:ascii="Arial" w:eastAsia="Arial" w:hAnsi="Arial" w:cs="Arial"/>
                <w:sz w:val="22"/>
                <w:szCs w:val="22"/>
              </w:rPr>
            </w:pPr>
            <w:r w:rsidRPr="00B9325A">
              <w:rPr>
                <w:rFonts w:ascii="Arial" w:eastAsia="Arial" w:hAnsi="Arial" w:cs="Arial"/>
                <w:sz w:val="22"/>
                <w:szCs w:val="22"/>
              </w:rPr>
              <w:t xml:space="preserve">British Council English </w:t>
            </w:r>
            <w:r w:rsidR="00B27CE4">
              <w:rPr>
                <w:rFonts w:ascii="Arial" w:eastAsia="Arial" w:hAnsi="Arial" w:cs="Arial"/>
                <w:sz w:val="22"/>
                <w:szCs w:val="22"/>
              </w:rPr>
              <w:t>and School Education</w:t>
            </w:r>
            <w:r w:rsidRPr="00B9325A">
              <w:rPr>
                <w:rFonts w:ascii="Arial" w:eastAsia="Arial" w:hAnsi="Arial" w:cs="Arial"/>
                <w:sz w:val="22"/>
                <w:szCs w:val="22"/>
              </w:rPr>
              <w:t xml:space="preserve"> team Pakistan is recruiting hourly-paid, locally engaged training consultants to deliver face to face and online activities under various projects including large-scale public sector teacher development programme</w:t>
            </w:r>
            <w:r>
              <w:rPr>
                <w:rFonts w:ascii="Arial" w:eastAsia="Arial" w:hAnsi="Arial" w:cs="Arial"/>
                <w:sz w:val="22"/>
                <w:szCs w:val="22"/>
              </w:rPr>
              <w:t xml:space="preserve"> (</w:t>
            </w:r>
            <w:r w:rsidRPr="00B9325A">
              <w:rPr>
                <w:rFonts w:ascii="Arial" w:eastAsia="Arial" w:hAnsi="Arial" w:cs="Arial"/>
                <w:b/>
                <w:bCs/>
                <w:sz w:val="22"/>
                <w:szCs w:val="22"/>
              </w:rPr>
              <w:t>EaSTE</w:t>
            </w:r>
            <w:r w:rsidR="00570AD9">
              <w:rPr>
                <w:rFonts w:ascii="Arial" w:eastAsia="Arial" w:hAnsi="Arial" w:cs="Arial"/>
                <w:b/>
                <w:bCs/>
                <w:sz w:val="22"/>
                <w:szCs w:val="22"/>
              </w:rPr>
              <w:t xml:space="preserve"> ll, </w:t>
            </w:r>
            <w:r w:rsidR="00AB1807">
              <w:rPr>
                <w:rFonts w:ascii="Arial" w:eastAsia="Arial" w:hAnsi="Arial" w:cs="Arial"/>
                <w:b/>
                <w:bCs/>
                <w:sz w:val="22"/>
                <w:szCs w:val="22"/>
              </w:rPr>
              <w:t>RISE</w:t>
            </w:r>
            <w:r>
              <w:rPr>
                <w:rFonts w:ascii="Arial" w:eastAsia="Arial" w:hAnsi="Arial" w:cs="Arial"/>
                <w:sz w:val="22"/>
                <w:szCs w:val="22"/>
              </w:rPr>
              <w:t>)</w:t>
            </w:r>
            <w:r w:rsidRPr="00B9325A">
              <w:rPr>
                <w:rFonts w:ascii="Arial" w:eastAsia="Arial" w:hAnsi="Arial" w:cs="Arial"/>
                <w:sz w:val="22"/>
                <w:szCs w:val="22"/>
              </w:rPr>
              <w:t>, non-formal education programme with adolescent girls</w:t>
            </w:r>
            <w:r>
              <w:rPr>
                <w:rFonts w:ascii="Arial" w:eastAsia="Arial" w:hAnsi="Arial" w:cs="Arial"/>
                <w:sz w:val="22"/>
                <w:szCs w:val="22"/>
              </w:rPr>
              <w:t xml:space="preserve"> </w:t>
            </w:r>
            <w:r w:rsidRPr="00B9325A">
              <w:rPr>
                <w:rFonts w:ascii="Arial" w:eastAsia="Arial" w:hAnsi="Arial" w:cs="Arial"/>
                <w:b/>
                <w:bCs/>
                <w:sz w:val="22"/>
                <w:szCs w:val="22"/>
              </w:rPr>
              <w:t>(EDGE</w:t>
            </w:r>
            <w:r>
              <w:rPr>
                <w:rFonts w:ascii="Arial" w:eastAsia="Arial" w:hAnsi="Arial" w:cs="Arial"/>
                <w:sz w:val="22"/>
                <w:szCs w:val="22"/>
              </w:rPr>
              <w:t>)</w:t>
            </w:r>
            <w:r w:rsidRPr="00B9325A">
              <w:rPr>
                <w:rFonts w:ascii="Arial" w:eastAsia="Arial" w:hAnsi="Arial" w:cs="Arial"/>
                <w:sz w:val="22"/>
                <w:szCs w:val="22"/>
              </w:rPr>
              <w:t xml:space="preserve"> and </w:t>
            </w:r>
            <w:r w:rsidR="00AB1807">
              <w:rPr>
                <w:rFonts w:ascii="Arial" w:eastAsia="Arial" w:hAnsi="Arial" w:cs="Arial"/>
                <w:sz w:val="22"/>
                <w:szCs w:val="22"/>
              </w:rPr>
              <w:t xml:space="preserve">capacity building of </w:t>
            </w:r>
            <w:proofErr w:type="gramStart"/>
            <w:r w:rsidR="00AB1807">
              <w:rPr>
                <w:rFonts w:ascii="Arial" w:eastAsia="Arial" w:hAnsi="Arial" w:cs="Arial"/>
                <w:sz w:val="22"/>
                <w:szCs w:val="22"/>
              </w:rPr>
              <w:t>Headteachers</w:t>
            </w:r>
            <w:r w:rsidRPr="00B9325A">
              <w:rPr>
                <w:rFonts w:ascii="Arial" w:eastAsia="Arial" w:hAnsi="Arial" w:cs="Arial"/>
                <w:b/>
                <w:bCs/>
                <w:sz w:val="22"/>
                <w:szCs w:val="22"/>
              </w:rPr>
              <w:t>(</w:t>
            </w:r>
            <w:proofErr w:type="gramEnd"/>
            <w:r w:rsidR="00AB1807">
              <w:rPr>
                <w:rFonts w:ascii="Arial" w:eastAsia="Arial" w:hAnsi="Arial" w:cs="Arial"/>
                <w:b/>
                <w:bCs/>
                <w:sz w:val="22"/>
                <w:szCs w:val="22"/>
              </w:rPr>
              <w:t>Leadership Standards</w:t>
            </w:r>
            <w:r w:rsidRPr="00B9325A">
              <w:rPr>
                <w:rFonts w:ascii="Arial" w:eastAsia="Arial" w:hAnsi="Arial" w:cs="Arial"/>
                <w:b/>
                <w:bCs/>
                <w:sz w:val="22"/>
                <w:szCs w:val="22"/>
              </w:rPr>
              <w:t>)</w:t>
            </w:r>
            <w:r w:rsidRPr="00B9325A">
              <w:rPr>
                <w:rFonts w:ascii="Arial" w:eastAsia="Arial" w:hAnsi="Arial" w:cs="Arial"/>
                <w:sz w:val="22"/>
                <w:szCs w:val="22"/>
              </w:rPr>
              <w:t xml:space="preserve">. </w:t>
            </w:r>
          </w:p>
          <w:p w14:paraId="67590B9F" w14:textId="77777777" w:rsidR="008C1559" w:rsidRPr="00B22958" w:rsidRDefault="008C1559" w:rsidP="000F3CBC">
            <w:pPr>
              <w:pStyle w:val="Heading2"/>
              <w:spacing w:before="0" w:after="450"/>
              <w:rPr>
                <w:rFonts w:eastAsia="Arial"/>
              </w:rPr>
            </w:pPr>
          </w:p>
        </w:tc>
      </w:tr>
    </w:tbl>
    <w:p w14:paraId="0260C846" w14:textId="77777777" w:rsidR="008C1559" w:rsidRPr="003956CC" w:rsidRDefault="008C1559" w:rsidP="008C1559"/>
    <w:p w14:paraId="55EFD65B" w14:textId="77777777" w:rsidR="008C1559" w:rsidRDefault="008C1559" w:rsidP="008C1559">
      <w:pPr>
        <w:pStyle w:val="HeadingC"/>
        <w:numPr>
          <w:ilvl w:val="1"/>
          <w:numId w:val="1"/>
        </w:numPr>
      </w:pPr>
      <w:r>
        <w:t xml:space="preserve">About the role of the specialist contractor </w:t>
      </w:r>
    </w:p>
    <w:p w14:paraId="27ED9E7B" w14:textId="77777777" w:rsidR="00D06037" w:rsidRDefault="008C1559" w:rsidP="008C1559">
      <w:pPr>
        <w:spacing w:before="40" w:after="40"/>
      </w:pPr>
      <w:r>
        <w:rPr>
          <w:rFonts w:eastAsia="Arial" w:cs="Arial"/>
          <w:sz w:val="22"/>
          <w:szCs w:val="22"/>
        </w:rPr>
        <w:t>The Consultants will work with a range of stakeholders on various activities and will represent the British Council and therefore will be expected to maintain high levels of professionalism and conduct. They will be further expected to portray themselves as a role model to teachers and teacher educators by demonstrating strong work ethics and best practice.</w:t>
      </w:r>
      <w:r w:rsidR="00D06037" w:rsidRPr="00D06037">
        <w:t xml:space="preserve"> </w:t>
      </w:r>
    </w:p>
    <w:p w14:paraId="6CFF525A" w14:textId="5E8B7AA9" w:rsidR="008C1559" w:rsidRDefault="00D06037" w:rsidP="008C1559">
      <w:pPr>
        <w:spacing w:before="40" w:after="40"/>
        <w:rPr>
          <w:rFonts w:eastAsia="Arial" w:cs="Arial"/>
          <w:sz w:val="22"/>
          <w:szCs w:val="22"/>
        </w:rPr>
      </w:pPr>
      <w:r w:rsidRPr="00D06037">
        <w:rPr>
          <w:rFonts w:eastAsia="Arial" w:cs="Arial"/>
          <w:sz w:val="22"/>
          <w:szCs w:val="22"/>
        </w:rPr>
        <w:t>Opportunities will be offered on a need-based basis and will not follow a fixed or guaranteed schedule. Engagements will depend on programme requirements, timelines, and availability, and may vary in frequency and duration over time.</w:t>
      </w:r>
      <w:r w:rsidR="00A52101" w:rsidRPr="00A52101">
        <w:t xml:space="preserve"> </w:t>
      </w:r>
      <w:r w:rsidR="00A52101" w:rsidRPr="00A52101">
        <w:rPr>
          <w:rFonts w:eastAsia="Arial" w:cs="Arial"/>
          <w:sz w:val="22"/>
          <w:szCs w:val="22"/>
        </w:rPr>
        <w:t>This is a valuable opportunity for freelance consultants and professionals in flexible full-time roles whose contracts allow them to undertake assignments with other organisations</w:t>
      </w:r>
      <w:r w:rsidR="00420930">
        <w:rPr>
          <w:rFonts w:eastAsia="Arial" w:cs="Arial"/>
          <w:sz w:val="22"/>
          <w:szCs w:val="22"/>
        </w:rPr>
        <w:t xml:space="preserve">. </w:t>
      </w:r>
      <w:r w:rsidR="008C1559">
        <w:rPr>
          <w:rFonts w:eastAsia="Arial" w:cs="Arial"/>
          <w:sz w:val="22"/>
          <w:szCs w:val="22"/>
        </w:rPr>
        <w:t>The role of the Training Consultant may include (but not limited to) the following.</w:t>
      </w:r>
    </w:p>
    <w:p w14:paraId="1A0729C1" w14:textId="77777777" w:rsidR="008C1559" w:rsidRDefault="008C1559" w:rsidP="008C1559">
      <w:pPr>
        <w:spacing w:before="40" w:after="40"/>
        <w:rPr>
          <w:rFonts w:eastAsia="Arial" w:cs="Arial"/>
          <w:sz w:val="22"/>
          <w:szCs w:val="22"/>
        </w:rPr>
      </w:pPr>
    </w:p>
    <w:p w14:paraId="1FD989B0" w14:textId="33D0191C" w:rsidR="008C1559" w:rsidRPr="00FA42CA" w:rsidRDefault="008C1559" w:rsidP="008C1559">
      <w:pPr>
        <w:pStyle w:val="ListParagraph"/>
        <w:numPr>
          <w:ilvl w:val="0"/>
          <w:numId w:val="9"/>
        </w:numPr>
        <w:spacing w:before="40" w:after="40"/>
        <w:rPr>
          <w:rFonts w:eastAsia="Arial" w:cs="Arial"/>
          <w:sz w:val="22"/>
          <w:szCs w:val="22"/>
        </w:rPr>
      </w:pPr>
      <w:r w:rsidRPr="002944CB">
        <w:rPr>
          <w:rFonts w:eastAsia="Arial" w:cs="Arial"/>
          <w:sz w:val="22"/>
          <w:szCs w:val="22"/>
        </w:rPr>
        <w:t xml:space="preserve">Deliver face to face/online trainings to beneficiaries under various projects of English </w:t>
      </w:r>
      <w:r w:rsidR="002E7E18">
        <w:rPr>
          <w:rFonts w:eastAsia="Arial" w:cs="Arial"/>
          <w:sz w:val="22"/>
          <w:szCs w:val="22"/>
        </w:rPr>
        <w:t xml:space="preserve">and School Education, </w:t>
      </w:r>
      <w:r w:rsidRPr="002944CB">
        <w:rPr>
          <w:rFonts w:eastAsia="Arial" w:cs="Arial"/>
          <w:sz w:val="22"/>
          <w:szCs w:val="22"/>
        </w:rPr>
        <w:t>Pakistan and/or monitor trainer and teacher education training, seminars, and workshops</w:t>
      </w:r>
    </w:p>
    <w:p w14:paraId="7783DDBB" w14:textId="77777777" w:rsidR="008C1559" w:rsidRPr="00B22958" w:rsidRDefault="008C1559" w:rsidP="008C1559">
      <w:pPr>
        <w:spacing w:before="40" w:after="40"/>
        <w:rPr>
          <w:rFonts w:eastAsia="Arial"/>
          <w:sz w:val="22"/>
          <w:szCs w:val="22"/>
        </w:rPr>
      </w:pPr>
    </w:p>
    <w:p w14:paraId="18DE4300" w14:textId="77777777" w:rsidR="008C1559" w:rsidRPr="00B22958" w:rsidRDefault="008C1559" w:rsidP="008C1559">
      <w:pPr>
        <w:numPr>
          <w:ilvl w:val="0"/>
          <w:numId w:val="3"/>
        </w:numPr>
        <w:spacing w:before="40" w:after="40"/>
        <w:rPr>
          <w:rFonts w:eastAsia="Arial"/>
          <w:noProof/>
          <w:snapToGrid w:val="0"/>
          <w:sz w:val="22"/>
          <w:szCs w:val="22"/>
        </w:rPr>
      </w:pPr>
      <w:r w:rsidRPr="763A0C44">
        <w:rPr>
          <w:rFonts w:eastAsia="Arial" w:cs="Arial"/>
          <w:noProof/>
          <w:snapToGrid w:val="0"/>
          <w:sz w:val="22"/>
          <w:szCs w:val="22"/>
        </w:rPr>
        <w:t>Delivery must meet the methodological and language skill needs of the target groups, as identified through the training needs analysis conducted by the British Council.</w:t>
      </w:r>
    </w:p>
    <w:p w14:paraId="21BD186A" w14:textId="77777777" w:rsidR="008C1559" w:rsidRPr="00B22958" w:rsidRDefault="008C1559" w:rsidP="008C1559">
      <w:pPr>
        <w:numPr>
          <w:ilvl w:val="0"/>
          <w:numId w:val="3"/>
        </w:numPr>
        <w:spacing w:before="40" w:after="40"/>
        <w:rPr>
          <w:rFonts w:eastAsia="Arial"/>
          <w:noProof/>
          <w:snapToGrid w:val="0"/>
          <w:sz w:val="22"/>
          <w:szCs w:val="22"/>
        </w:rPr>
      </w:pPr>
      <w:r w:rsidRPr="763A0C44">
        <w:rPr>
          <w:rFonts w:eastAsia="Arial" w:cs="Arial"/>
          <w:noProof/>
          <w:snapToGrid w:val="0"/>
          <w:sz w:val="22"/>
          <w:szCs w:val="22"/>
        </w:rPr>
        <w:t>Delivery must meet British Council standards as defined by the standards, skills and behaviours in this role profile.</w:t>
      </w:r>
    </w:p>
    <w:p w14:paraId="6E5E63EF" w14:textId="77777777" w:rsidR="008C1559" w:rsidRPr="00B22958" w:rsidRDefault="008C1559" w:rsidP="008C1559">
      <w:pPr>
        <w:numPr>
          <w:ilvl w:val="0"/>
          <w:numId w:val="3"/>
        </w:numPr>
        <w:spacing w:before="40" w:after="40"/>
        <w:rPr>
          <w:rFonts w:eastAsia="Arial"/>
          <w:noProof/>
          <w:snapToGrid w:val="0"/>
          <w:sz w:val="22"/>
          <w:szCs w:val="22"/>
        </w:rPr>
      </w:pPr>
      <w:r w:rsidRPr="763A0C44">
        <w:rPr>
          <w:rFonts w:eastAsia="Arial" w:cs="Arial"/>
          <w:noProof/>
          <w:snapToGrid w:val="0"/>
          <w:sz w:val="22"/>
          <w:szCs w:val="22"/>
        </w:rPr>
        <w:t>Monitoring and evaluation procedures are followed as per project requirements and relevant documentation is completed and submitted on time.</w:t>
      </w:r>
    </w:p>
    <w:p w14:paraId="362CC854" w14:textId="77777777" w:rsidR="008C1559" w:rsidRPr="00B22958" w:rsidRDefault="008C1559" w:rsidP="008C1559">
      <w:pPr>
        <w:numPr>
          <w:ilvl w:val="0"/>
          <w:numId w:val="3"/>
        </w:numPr>
        <w:spacing w:before="40" w:after="40"/>
        <w:rPr>
          <w:rFonts w:eastAsia="Arial"/>
          <w:noProof/>
          <w:snapToGrid w:val="0"/>
          <w:sz w:val="22"/>
          <w:szCs w:val="22"/>
        </w:rPr>
      </w:pPr>
      <w:r w:rsidRPr="763A0C44">
        <w:rPr>
          <w:rFonts w:eastAsia="Arial" w:cs="Arial"/>
          <w:noProof/>
          <w:snapToGrid w:val="0"/>
          <w:sz w:val="22"/>
          <w:szCs w:val="22"/>
        </w:rPr>
        <w:t>Training may be up to 36 hours a week as defined by individual project requirements.</w:t>
      </w:r>
    </w:p>
    <w:p w14:paraId="6F0E05C5" w14:textId="77777777" w:rsidR="008C1559" w:rsidRPr="00B22958" w:rsidRDefault="008C1559" w:rsidP="008C1559">
      <w:pPr>
        <w:numPr>
          <w:ilvl w:val="0"/>
          <w:numId w:val="3"/>
        </w:numPr>
        <w:spacing w:before="40" w:after="40"/>
        <w:jc w:val="both"/>
        <w:rPr>
          <w:rFonts w:eastAsia="Arial"/>
          <w:noProof/>
          <w:snapToGrid w:val="0"/>
          <w:sz w:val="22"/>
          <w:szCs w:val="22"/>
        </w:rPr>
      </w:pPr>
      <w:r w:rsidRPr="763A0C44">
        <w:rPr>
          <w:rFonts w:eastAsia="Arial" w:cs="Arial"/>
          <w:noProof/>
          <w:snapToGrid w:val="0"/>
          <w:sz w:val="22"/>
          <w:szCs w:val="22"/>
        </w:rPr>
        <w:t>All course documentation (attendance registers, participant profiles, trainer reports, etc) is completed accurately, kept up-to-date and submitted according to agreed standards and timelines.</w:t>
      </w:r>
    </w:p>
    <w:p w14:paraId="08004CCF" w14:textId="3BC90231" w:rsidR="008C1559" w:rsidRPr="00B22958" w:rsidRDefault="008C1559" w:rsidP="008C1559">
      <w:pPr>
        <w:keepNext/>
        <w:keepLines/>
        <w:widowControl w:val="0"/>
        <w:numPr>
          <w:ilvl w:val="0"/>
          <w:numId w:val="3"/>
        </w:numPr>
        <w:jc w:val="both"/>
        <w:rPr>
          <w:rFonts w:eastAsia="Arial"/>
          <w:noProof/>
          <w:snapToGrid w:val="0"/>
          <w:sz w:val="22"/>
          <w:szCs w:val="22"/>
        </w:rPr>
      </w:pPr>
      <w:r w:rsidRPr="763A0C44">
        <w:rPr>
          <w:rFonts w:eastAsia="Arial" w:cs="Arial"/>
          <w:noProof/>
          <w:snapToGrid w:val="0"/>
          <w:sz w:val="22"/>
          <w:szCs w:val="22"/>
        </w:rPr>
        <w:lastRenderedPageBreak/>
        <w:t xml:space="preserve">To contribute to specific projects in line with project outcomes and targets and as agreed with British Council staff. This could include, for example, </w:t>
      </w:r>
      <w:r w:rsidR="00075B79">
        <w:rPr>
          <w:rFonts w:eastAsia="Arial" w:cs="Arial"/>
          <w:noProof/>
          <w:snapToGrid w:val="0"/>
          <w:sz w:val="22"/>
          <w:szCs w:val="22"/>
        </w:rPr>
        <w:t xml:space="preserve">observing </w:t>
      </w:r>
      <w:r w:rsidR="002E03B0">
        <w:rPr>
          <w:rFonts w:eastAsia="Arial" w:cs="Arial"/>
          <w:noProof/>
          <w:snapToGrid w:val="0"/>
          <w:sz w:val="22"/>
          <w:szCs w:val="22"/>
        </w:rPr>
        <w:t>teaching and</w:t>
      </w:r>
      <w:r w:rsidR="005913EB">
        <w:rPr>
          <w:rFonts w:eastAsia="Arial" w:cs="Arial"/>
          <w:noProof/>
          <w:snapToGrid w:val="0"/>
          <w:sz w:val="22"/>
          <w:szCs w:val="22"/>
        </w:rPr>
        <w:t xml:space="preserve"> learning,</w:t>
      </w:r>
      <w:r w:rsidR="002E03B0">
        <w:rPr>
          <w:rFonts w:eastAsia="Arial" w:cs="Arial"/>
          <w:noProof/>
          <w:snapToGrid w:val="0"/>
          <w:sz w:val="22"/>
          <w:szCs w:val="22"/>
        </w:rPr>
        <w:t xml:space="preserve"> lead monitoring and evaluation support visits, </w:t>
      </w:r>
      <w:r w:rsidR="005913EB">
        <w:rPr>
          <w:rFonts w:eastAsia="Arial" w:cs="Arial"/>
          <w:noProof/>
          <w:snapToGrid w:val="0"/>
          <w:sz w:val="22"/>
          <w:szCs w:val="22"/>
        </w:rPr>
        <w:t xml:space="preserve"> </w:t>
      </w:r>
      <w:r w:rsidRPr="763A0C44">
        <w:rPr>
          <w:rFonts w:eastAsia="Arial" w:cs="Arial"/>
          <w:noProof/>
          <w:snapToGrid w:val="0"/>
          <w:sz w:val="22"/>
          <w:szCs w:val="22"/>
        </w:rPr>
        <w:t xml:space="preserve">conducting language assessments, participating in project planning meetings and conducting </w:t>
      </w:r>
      <w:r w:rsidR="005913EB">
        <w:rPr>
          <w:rFonts w:eastAsia="Arial" w:cs="Arial"/>
          <w:noProof/>
          <w:snapToGrid w:val="0"/>
          <w:sz w:val="22"/>
          <w:szCs w:val="22"/>
        </w:rPr>
        <w:t>surveys and FGD</w:t>
      </w:r>
      <w:r w:rsidRPr="763A0C44">
        <w:rPr>
          <w:rFonts w:eastAsia="Arial" w:cs="Arial"/>
          <w:noProof/>
          <w:snapToGrid w:val="0"/>
          <w:sz w:val="22"/>
          <w:szCs w:val="22"/>
        </w:rPr>
        <w:t>.</w:t>
      </w:r>
    </w:p>
    <w:p w14:paraId="0E8F4697" w14:textId="77777777" w:rsidR="008C1559" w:rsidRPr="00B22958" w:rsidRDefault="008C1559" w:rsidP="008C1559">
      <w:pPr>
        <w:numPr>
          <w:ilvl w:val="0"/>
          <w:numId w:val="3"/>
        </w:numPr>
        <w:spacing w:before="40" w:after="40"/>
        <w:rPr>
          <w:rFonts w:eastAsia="Arial"/>
          <w:noProof/>
          <w:snapToGrid w:val="0"/>
          <w:sz w:val="22"/>
          <w:szCs w:val="22"/>
        </w:rPr>
      </w:pPr>
      <w:r w:rsidRPr="763A0C44">
        <w:rPr>
          <w:rFonts w:eastAsia="Arial" w:cs="Arial"/>
          <w:noProof/>
          <w:snapToGrid w:val="0"/>
          <w:sz w:val="22"/>
          <w:szCs w:val="22"/>
        </w:rPr>
        <w:t>Client satisfaction levels are positive, measured by feedback from client customer satisfaction surveys and focus groups.</w:t>
      </w:r>
    </w:p>
    <w:p w14:paraId="2993DAD6" w14:textId="77777777" w:rsidR="008C1559" w:rsidRPr="00B22958" w:rsidRDefault="008C1559" w:rsidP="008C1559">
      <w:pPr>
        <w:numPr>
          <w:ilvl w:val="0"/>
          <w:numId w:val="3"/>
        </w:numPr>
        <w:spacing w:before="40" w:after="40"/>
        <w:jc w:val="both"/>
        <w:rPr>
          <w:rFonts w:eastAsia="Arial"/>
          <w:noProof/>
          <w:snapToGrid w:val="0"/>
          <w:sz w:val="22"/>
          <w:szCs w:val="22"/>
        </w:rPr>
      </w:pPr>
      <w:r w:rsidRPr="763A0C44">
        <w:rPr>
          <w:rFonts w:eastAsia="Arial" w:cs="Arial"/>
          <w:noProof/>
          <w:snapToGrid w:val="0"/>
          <w:sz w:val="22"/>
          <w:szCs w:val="22"/>
        </w:rPr>
        <w:t>Data Protection and Copyright laws are complied with and, when necessary, copyright permission is obtained and kept on record.</w:t>
      </w:r>
    </w:p>
    <w:p w14:paraId="2177E85B" w14:textId="77777777" w:rsidR="00BA7811" w:rsidRPr="00BA7811" w:rsidRDefault="00BA7811" w:rsidP="008C1559">
      <w:pPr>
        <w:numPr>
          <w:ilvl w:val="0"/>
          <w:numId w:val="3"/>
        </w:numPr>
        <w:spacing w:before="40" w:after="40"/>
        <w:jc w:val="both"/>
        <w:rPr>
          <w:rFonts w:eastAsia="Arial"/>
          <w:noProof/>
          <w:snapToGrid w:val="0"/>
          <w:sz w:val="22"/>
          <w:szCs w:val="22"/>
        </w:rPr>
      </w:pPr>
      <w:r w:rsidRPr="00BA7811">
        <w:rPr>
          <w:rFonts w:eastAsia="Arial" w:cs="Arial"/>
          <w:noProof/>
          <w:snapToGrid w:val="0"/>
          <w:sz w:val="22"/>
          <w:szCs w:val="22"/>
        </w:rPr>
        <w:t>Performance across all assigned tasks must be professional, relevant to the needs of the target audiences, and fully aligned with British Council standards, as defined in the activity-specific agreement and guidance provided by British Council staff.</w:t>
      </w:r>
    </w:p>
    <w:p w14:paraId="746BE190" w14:textId="72577D89" w:rsidR="008C1559" w:rsidRPr="00B22958" w:rsidRDefault="008C1559" w:rsidP="008C1559">
      <w:pPr>
        <w:numPr>
          <w:ilvl w:val="0"/>
          <w:numId w:val="3"/>
        </w:numPr>
        <w:spacing w:before="40" w:after="40"/>
        <w:jc w:val="both"/>
        <w:rPr>
          <w:rFonts w:eastAsia="Arial"/>
          <w:noProof/>
          <w:snapToGrid w:val="0"/>
          <w:sz w:val="22"/>
          <w:szCs w:val="22"/>
        </w:rPr>
      </w:pPr>
      <w:r w:rsidRPr="763A0C44">
        <w:rPr>
          <w:rFonts w:eastAsia="Arial" w:cs="Arial"/>
          <w:noProof/>
          <w:snapToGrid w:val="0"/>
          <w:sz w:val="22"/>
          <w:szCs w:val="22"/>
        </w:rPr>
        <w:t>All travel arrangements including travel and expense claims, where travel outside home town is necessary, are made in line with relevant British Council policies.</w:t>
      </w:r>
    </w:p>
    <w:p w14:paraId="69B942C0" w14:textId="77777777" w:rsidR="008C1559" w:rsidRPr="00B22958" w:rsidRDefault="008C1559" w:rsidP="008C1559">
      <w:pPr>
        <w:numPr>
          <w:ilvl w:val="0"/>
          <w:numId w:val="3"/>
        </w:numPr>
        <w:spacing w:before="40" w:after="40"/>
        <w:jc w:val="both"/>
        <w:rPr>
          <w:rFonts w:eastAsia="Arial"/>
          <w:noProof/>
          <w:snapToGrid w:val="0"/>
          <w:sz w:val="22"/>
          <w:szCs w:val="22"/>
        </w:rPr>
      </w:pPr>
      <w:r w:rsidRPr="763A0C44">
        <w:rPr>
          <w:rFonts w:eastAsia="Arial" w:cs="Arial"/>
          <w:noProof/>
          <w:snapToGrid w:val="0"/>
          <w:sz w:val="22"/>
          <w:szCs w:val="22"/>
        </w:rPr>
        <w:t>Attendance of training, annual team meetings, administrative meetings / events and training programmes</w:t>
      </w:r>
      <w:r w:rsidRPr="28D74BE9">
        <w:rPr>
          <w:rFonts w:eastAsia="Arial" w:cs="Arial"/>
          <w:noProof/>
          <w:sz w:val="22"/>
          <w:szCs w:val="22"/>
          <w:lang w:val="en-US"/>
        </w:rPr>
        <w:t xml:space="preserve"> </w:t>
      </w:r>
    </w:p>
    <w:p w14:paraId="0342C042" w14:textId="1900570F" w:rsidR="008C1559" w:rsidRPr="00310812" w:rsidRDefault="008C1559" w:rsidP="008C1559">
      <w:pPr>
        <w:numPr>
          <w:ilvl w:val="0"/>
          <w:numId w:val="3"/>
        </w:numPr>
        <w:spacing w:before="40" w:after="40"/>
        <w:jc w:val="both"/>
        <w:rPr>
          <w:strike/>
          <w:noProof/>
          <w:snapToGrid w:val="0"/>
          <w:sz w:val="22"/>
          <w:szCs w:val="22"/>
          <w:highlight w:val="yellow"/>
        </w:rPr>
      </w:pPr>
      <w:r w:rsidRPr="28D74BE9">
        <w:rPr>
          <w:rFonts w:eastAsia="Arial" w:cs="Arial"/>
          <w:noProof/>
          <w:sz w:val="22"/>
          <w:szCs w:val="22"/>
          <w:lang w:val="en-US"/>
        </w:rPr>
        <w:t xml:space="preserve">Complete mandatory safeguarding </w:t>
      </w:r>
      <w:r w:rsidR="00310812">
        <w:rPr>
          <w:rFonts w:eastAsia="Arial" w:cs="Arial"/>
          <w:noProof/>
          <w:sz w:val="22"/>
          <w:szCs w:val="22"/>
          <w:lang w:val="en-US"/>
        </w:rPr>
        <w:t xml:space="preserve"> and Equality, Diversity and Inclusion </w:t>
      </w:r>
      <w:r w:rsidRPr="28D74BE9">
        <w:rPr>
          <w:rFonts w:eastAsia="Arial" w:cs="Arial"/>
          <w:noProof/>
          <w:sz w:val="22"/>
          <w:szCs w:val="22"/>
          <w:lang w:val="en-US"/>
        </w:rPr>
        <w:t>learning courses</w:t>
      </w:r>
      <w:r>
        <w:rPr>
          <w:rFonts w:eastAsia="Arial" w:cs="Arial"/>
          <w:noProof/>
          <w:sz w:val="22"/>
          <w:szCs w:val="22"/>
          <w:lang w:val="en-US"/>
        </w:rPr>
        <w:t xml:space="preserve"> and strictly comply with all British Council policies and procedures</w:t>
      </w:r>
      <w:r w:rsidR="00450A73">
        <w:rPr>
          <w:rFonts w:eastAsia="Arial" w:cs="Arial"/>
          <w:noProof/>
          <w:sz w:val="22"/>
          <w:szCs w:val="22"/>
          <w:lang w:val="en-US"/>
        </w:rPr>
        <w:t>.</w:t>
      </w:r>
    </w:p>
    <w:p w14:paraId="32D644CC" w14:textId="77777777" w:rsidR="008C1559" w:rsidRDefault="008C1559" w:rsidP="008C1559">
      <w:pPr>
        <w:spacing w:before="40" w:after="40"/>
        <w:ind w:left="360"/>
        <w:jc w:val="both"/>
        <w:rPr>
          <w:rFonts w:eastAsia="Arial" w:cs="Arial"/>
          <w:noProof/>
          <w:sz w:val="22"/>
          <w:szCs w:val="22"/>
          <w:lang w:val="en-US"/>
        </w:rPr>
      </w:pPr>
    </w:p>
    <w:p w14:paraId="611A0F04" w14:textId="77777777" w:rsidR="008C1559" w:rsidRDefault="008C1559" w:rsidP="008C1559">
      <w:pPr>
        <w:spacing w:before="40" w:after="40"/>
        <w:ind w:left="360"/>
        <w:jc w:val="both"/>
        <w:rPr>
          <w:rFonts w:eastAsia="Arial" w:cs="Arial"/>
          <w:noProof/>
          <w:snapToGrid w:val="0"/>
          <w:sz w:val="22"/>
          <w:szCs w:val="22"/>
        </w:rPr>
      </w:pPr>
      <w:r>
        <w:rPr>
          <w:noProof/>
          <w:snapToGrid w:val="0"/>
          <w:sz w:val="22"/>
          <w:szCs w:val="22"/>
        </w:rPr>
        <w:t>*</w:t>
      </w:r>
      <w:r w:rsidRPr="00927023">
        <w:rPr>
          <w:rFonts w:eastAsia="Arial" w:cs="Arial"/>
          <w:noProof/>
          <w:snapToGrid w:val="0"/>
          <w:sz w:val="22"/>
          <w:szCs w:val="22"/>
        </w:rPr>
        <w:t xml:space="preserve">The post holder will need to be a Pakistani national or have a legal right to work in Pakistan and will ensure </w:t>
      </w:r>
      <w:r>
        <w:rPr>
          <w:rFonts w:eastAsia="Arial" w:cs="Arial"/>
          <w:noProof/>
          <w:snapToGrid w:val="0"/>
          <w:sz w:val="22"/>
          <w:szCs w:val="22"/>
        </w:rPr>
        <w:t>r</w:t>
      </w:r>
      <w:r w:rsidRPr="00927023">
        <w:rPr>
          <w:rFonts w:eastAsia="Arial" w:cs="Arial"/>
          <w:noProof/>
          <w:snapToGrid w:val="0"/>
          <w:sz w:val="22"/>
          <w:szCs w:val="22"/>
        </w:rPr>
        <w:t>eferences and background checks as per British Council Pakistan Human Resources Safeguarding policies</w:t>
      </w:r>
      <w:r>
        <w:rPr>
          <w:rFonts w:eastAsia="Arial" w:cs="Arial"/>
          <w:noProof/>
          <w:snapToGrid w:val="0"/>
          <w:sz w:val="22"/>
          <w:szCs w:val="22"/>
        </w:rPr>
        <w:t xml:space="preserve">. </w:t>
      </w:r>
      <w:r>
        <w:rPr>
          <w:rStyle w:val="normaltextrun"/>
          <w:rFonts w:cs="Arial"/>
          <w:color w:val="000000"/>
          <w:sz w:val="22"/>
          <w:szCs w:val="22"/>
          <w:shd w:val="clear" w:color="auto" w:fill="FFFFFF"/>
        </w:rPr>
        <w:t>As this post is an hourly-paid, freelance position, post holders can be employed elsewhere as long as they can be released from their work or re-schedule it to train for British Council when contracted. Opportunities for delivery of training events are advertised to Training Consultants as they arise with sufficient notice to plan around other commitments. </w:t>
      </w:r>
      <w:r>
        <w:rPr>
          <w:rStyle w:val="eop"/>
          <w:rFonts w:cs="Arial"/>
          <w:color w:val="000000"/>
          <w:sz w:val="22"/>
          <w:szCs w:val="22"/>
          <w:shd w:val="clear" w:color="auto" w:fill="FFFFFF"/>
        </w:rPr>
        <w:t> </w:t>
      </w:r>
    </w:p>
    <w:p w14:paraId="3FBEF32E" w14:textId="77777777" w:rsidR="008C1559" w:rsidRPr="00B22958" w:rsidRDefault="008C1559" w:rsidP="008C1559">
      <w:pPr>
        <w:spacing w:before="40" w:after="40"/>
        <w:ind w:left="360"/>
        <w:jc w:val="both"/>
        <w:rPr>
          <w:noProof/>
          <w:snapToGrid w:val="0"/>
          <w:sz w:val="22"/>
          <w:szCs w:val="22"/>
        </w:rPr>
      </w:pPr>
    </w:p>
    <w:p w14:paraId="1B8406AD" w14:textId="77777777" w:rsidR="008C1559" w:rsidRDefault="008C1559" w:rsidP="008C1559">
      <w:pPr>
        <w:pStyle w:val="HeadingC"/>
        <w:numPr>
          <w:ilvl w:val="1"/>
          <w:numId w:val="1"/>
        </w:numPr>
      </w:pPr>
      <w:r w:rsidRPr="00042DF4">
        <w:t>O</w:t>
      </w:r>
      <w:r>
        <w:t>utcome and outputs</w:t>
      </w:r>
    </w:p>
    <w:p w14:paraId="3300E1F5" w14:textId="77777777" w:rsidR="008C1559" w:rsidRDefault="008C1559" w:rsidP="008C1559">
      <w:pPr>
        <w:ind w:firstLine="720"/>
        <w:rPr>
          <w:rFonts w:cs="Arial"/>
          <w:i/>
          <w:color w:val="2F5496" w:themeColor="accent1" w:themeShade="BF"/>
        </w:rPr>
      </w:pPr>
      <w:r>
        <w:rPr>
          <w:rFonts w:cs="Arial"/>
          <w:i/>
          <w:color w:val="2F5496" w:themeColor="accent1" w:themeShade="BF"/>
        </w:rPr>
        <w:t xml:space="preserve">List or describe the </w:t>
      </w:r>
      <w:r w:rsidRPr="00F212BF">
        <w:rPr>
          <w:rFonts w:cs="Arial"/>
          <w:i/>
          <w:color w:val="2F5496" w:themeColor="accent1" w:themeShade="BF"/>
        </w:rPr>
        <w:t>expected output</w:t>
      </w:r>
      <w:r>
        <w:rPr>
          <w:rFonts w:cs="Arial"/>
          <w:i/>
          <w:color w:val="2F5496" w:themeColor="accent1" w:themeShade="BF"/>
        </w:rPr>
        <w:t xml:space="preserve"> and deliverables</w:t>
      </w:r>
      <w:r w:rsidRPr="00F212BF">
        <w:rPr>
          <w:rFonts w:cs="Arial"/>
          <w:i/>
          <w:color w:val="2F5496" w:themeColor="accent1" w:themeShade="BF"/>
        </w:rPr>
        <w:t xml:space="preserve"> for the </w:t>
      </w:r>
      <w:r>
        <w:rPr>
          <w:rFonts w:cs="Arial"/>
          <w:i/>
          <w:color w:val="2F5496" w:themeColor="accent1" w:themeShade="BF"/>
        </w:rPr>
        <w:t>task.</w:t>
      </w:r>
    </w:p>
    <w:p w14:paraId="43E935F1" w14:textId="77777777" w:rsidR="008C1559" w:rsidRPr="003D2D0B" w:rsidRDefault="008C1559" w:rsidP="008C1559">
      <w:pPr>
        <w:pStyle w:val="ListParagraph"/>
        <w:numPr>
          <w:ilvl w:val="0"/>
          <w:numId w:val="4"/>
        </w:numPr>
        <w:rPr>
          <w:rFonts w:eastAsia="Arial" w:cs="Arial"/>
          <w:noProof/>
          <w:snapToGrid w:val="0"/>
          <w:sz w:val="22"/>
          <w:szCs w:val="22"/>
        </w:rPr>
      </w:pPr>
      <w:r w:rsidRPr="00927023">
        <w:rPr>
          <w:rFonts w:eastAsia="Arial" w:cs="Arial"/>
          <w:noProof/>
          <w:snapToGrid w:val="0"/>
          <w:sz w:val="22"/>
          <w:szCs w:val="22"/>
        </w:rPr>
        <w:t>Attend an induction</w:t>
      </w:r>
      <w:r>
        <w:rPr>
          <w:rFonts w:eastAsia="Arial" w:cs="Arial"/>
          <w:noProof/>
          <w:snapToGrid w:val="0"/>
          <w:sz w:val="22"/>
          <w:szCs w:val="22"/>
        </w:rPr>
        <w:t xml:space="preserve"> workshop</w:t>
      </w:r>
      <w:r w:rsidRPr="00927023">
        <w:rPr>
          <w:rFonts w:eastAsia="Arial" w:cs="Arial"/>
          <w:noProof/>
          <w:snapToGrid w:val="0"/>
          <w:sz w:val="22"/>
          <w:szCs w:val="22"/>
        </w:rPr>
        <w:t xml:space="preserve"> after they are </w:t>
      </w:r>
      <w:r>
        <w:rPr>
          <w:rFonts w:eastAsia="Arial" w:cs="Arial"/>
          <w:noProof/>
          <w:snapToGrid w:val="0"/>
          <w:sz w:val="22"/>
          <w:szCs w:val="22"/>
        </w:rPr>
        <w:t>selected.  The workshop will aim</w:t>
      </w:r>
      <w:r w:rsidRPr="00927023">
        <w:rPr>
          <w:rFonts w:eastAsia="Arial" w:cs="Arial"/>
          <w:noProof/>
          <w:snapToGrid w:val="0"/>
          <w:sz w:val="22"/>
          <w:szCs w:val="22"/>
        </w:rPr>
        <w:t xml:space="preserve"> to explain the</w:t>
      </w:r>
      <w:r>
        <w:rPr>
          <w:rFonts w:eastAsia="Arial" w:cs="Arial"/>
          <w:noProof/>
          <w:snapToGrid w:val="0"/>
          <w:sz w:val="22"/>
          <w:szCs w:val="22"/>
        </w:rPr>
        <w:t>ir</w:t>
      </w:r>
      <w:r w:rsidRPr="00927023">
        <w:rPr>
          <w:rFonts w:eastAsia="Arial" w:cs="Arial"/>
          <w:noProof/>
          <w:snapToGrid w:val="0"/>
          <w:sz w:val="22"/>
          <w:szCs w:val="22"/>
        </w:rPr>
        <w:t xml:space="preserve"> role in more detail, along with guidance</w:t>
      </w:r>
      <w:r>
        <w:rPr>
          <w:rFonts w:eastAsia="Arial" w:cs="Arial"/>
          <w:noProof/>
          <w:snapToGrid w:val="0"/>
          <w:sz w:val="22"/>
          <w:szCs w:val="22"/>
        </w:rPr>
        <w:t xml:space="preserve"> </w:t>
      </w:r>
      <w:r w:rsidRPr="00927023">
        <w:rPr>
          <w:rFonts w:eastAsia="Arial" w:cs="Arial"/>
          <w:noProof/>
          <w:snapToGrid w:val="0"/>
          <w:sz w:val="22"/>
          <w:szCs w:val="22"/>
        </w:rPr>
        <w:t>on our business processes and expected professional standards</w:t>
      </w:r>
      <w:r>
        <w:rPr>
          <w:rFonts w:eastAsia="Arial" w:cs="Arial"/>
          <w:noProof/>
          <w:snapToGrid w:val="0"/>
          <w:sz w:val="22"/>
          <w:szCs w:val="22"/>
        </w:rPr>
        <w:t xml:space="preserve">. </w:t>
      </w:r>
      <w:r w:rsidRPr="003D2D0B">
        <w:rPr>
          <w:rFonts w:eastAsia="Arial" w:cs="Arial"/>
          <w:sz w:val="22"/>
          <w:szCs w:val="22"/>
        </w:rPr>
        <w:t xml:space="preserve"> </w:t>
      </w:r>
    </w:p>
    <w:p w14:paraId="64C73265" w14:textId="77777777" w:rsidR="008C1559" w:rsidRDefault="008C1559" w:rsidP="008C1559">
      <w:pPr>
        <w:pStyle w:val="ListParagraph"/>
        <w:numPr>
          <w:ilvl w:val="0"/>
          <w:numId w:val="9"/>
        </w:numPr>
        <w:spacing w:before="40" w:after="40"/>
        <w:rPr>
          <w:rFonts w:eastAsia="Arial" w:cs="Arial"/>
          <w:sz w:val="22"/>
          <w:szCs w:val="22"/>
        </w:rPr>
      </w:pPr>
      <w:r>
        <w:rPr>
          <w:rFonts w:eastAsia="Arial" w:cs="Arial"/>
          <w:sz w:val="22"/>
          <w:szCs w:val="22"/>
        </w:rPr>
        <w:t xml:space="preserve">Attend </w:t>
      </w:r>
      <w:r w:rsidRPr="763A0C44">
        <w:rPr>
          <w:rFonts w:eastAsia="Arial" w:cs="Arial"/>
          <w:sz w:val="22"/>
          <w:szCs w:val="22"/>
        </w:rPr>
        <w:t>orientation</w:t>
      </w:r>
      <w:r>
        <w:rPr>
          <w:rFonts w:eastAsia="Arial" w:cs="Arial"/>
          <w:sz w:val="22"/>
          <w:szCs w:val="22"/>
        </w:rPr>
        <w:t>/briefing</w:t>
      </w:r>
      <w:r w:rsidRPr="763A0C44">
        <w:rPr>
          <w:rFonts w:eastAsia="Arial" w:cs="Arial"/>
          <w:sz w:val="22"/>
          <w:szCs w:val="22"/>
        </w:rPr>
        <w:t xml:space="preserve"> session</w:t>
      </w:r>
      <w:r>
        <w:rPr>
          <w:rFonts w:eastAsia="Arial" w:cs="Arial"/>
          <w:sz w:val="22"/>
          <w:szCs w:val="22"/>
        </w:rPr>
        <w:t>/call</w:t>
      </w:r>
      <w:r w:rsidRPr="763A0C44">
        <w:rPr>
          <w:rFonts w:eastAsia="Arial" w:cs="Arial"/>
          <w:sz w:val="22"/>
          <w:szCs w:val="22"/>
        </w:rPr>
        <w:t xml:space="preserve"> before </w:t>
      </w:r>
      <w:r>
        <w:rPr>
          <w:rFonts w:eastAsia="Arial" w:cs="Arial"/>
          <w:sz w:val="22"/>
          <w:szCs w:val="22"/>
        </w:rPr>
        <w:t>project activities to understand expected objectives, standards, and outcomes</w:t>
      </w:r>
    </w:p>
    <w:p w14:paraId="48E53059" w14:textId="77777777" w:rsidR="008C1559" w:rsidRDefault="008C1559" w:rsidP="008C1559">
      <w:pPr>
        <w:pStyle w:val="ListParagraph"/>
        <w:numPr>
          <w:ilvl w:val="0"/>
          <w:numId w:val="9"/>
        </w:numPr>
        <w:spacing w:before="40" w:after="40"/>
        <w:rPr>
          <w:rFonts w:eastAsia="Arial" w:cs="Arial"/>
          <w:sz w:val="22"/>
          <w:szCs w:val="22"/>
        </w:rPr>
      </w:pPr>
      <w:r>
        <w:rPr>
          <w:rFonts w:eastAsia="Arial" w:cs="Arial"/>
          <w:sz w:val="22"/>
          <w:szCs w:val="22"/>
        </w:rPr>
        <w:t>conduct monitoring and evaluation (M&amp;E) activities, including field visits and using specified tools to collect and collate data</w:t>
      </w:r>
    </w:p>
    <w:p w14:paraId="14B26556" w14:textId="526FDAEA" w:rsidR="008C1559" w:rsidRPr="00310812" w:rsidRDefault="008C1559" w:rsidP="00310812">
      <w:pPr>
        <w:pStyle w:val="ListParagraph"/>
        <w:numPr>
          <w:ilvl w:val="0"/>
          <w:numId w:val="9"/>
        </w:numPr>
        <w:spacing w:before="40" w:after="40"/>
        <w:rPr>
          <w:rFonts w:eastAsia="Arial" w:cs="Arial"/>
          <w:sz w:val="22"/>
          <w:szCs w:val="22"/>
        </w:rPr>
      </w:pPr>
      <w:r>
        <w:rPr>
          <w:rFonts w:eastAsia="Arial" w:cs="Arial"/>
          <w:sz w:val="22"/>
          <w:szCs w:val="22"/>
        </w:rPr>
        <w:t>Complete and send any tools and/or reports as outlined by the project team within the agreed timelines once an activity is complete</w:t>
      </w:r>
    </w:p>
    <w:p w14:paraId="1AE646D2" w14:textId="77777777" w:rsidR="008C1559" w:rsidRDefault="008C1559" w:rsidP="008C1559">
      <w:pPr>
        <w:pStyle w:val="ListParagraph"/>
        <w:numPr>
          <w:ilvl w:val="0"/>
          <w:numId w:val="4"/>
        </w:numPr>
        <w:rPr>
          <w:rFonts w:eastAsia="Arial" w:cs="Arial"/>
          <w:noProof/>
          <w:snapToGrid w:val="0"/>
          <w:sz w:val="22"/>
          <w:szCs w:val="22"/>
        </w:rPr>
      </w:pPr>
      <w:r w:rsidRPr="763A0C44">
        <w:rPr>
          <w:rFonts w:eastAsia="Arial" w:cs="Arial"/>
          <w:noProof/>
          <w:snapToGrid w:val="0"/>
          <w:sz w:val="22"/>
          <w:szCs w:val="22"/>
        </w:rPr>
        <w:t xml:space="preserve">Delivery </w:t>
      </w:r>
      <w:r>
        <w:rPr>
          <w:rFonts w:eastAsia="Arial" w:cs="Arial"/>
          <w:noProof/>
          <w:snapToGrid w:val="0"/>
          <w:sz w:val="22"/>
          <w:szCs w:val="22"/>
        </w:rPr>
        <w:t xml:space="preserve">of </w:t>
      </w:r>
      <w:r w:rsidRPr="003D2D0B">
        <w:rPr>
          <w:rFonts w:eastAsia="Arial" w:cs="Arial"/>
          <w:noProof/>
          <w:snapToGrid w:val="0"/>
          <w:sz w:val="22"/>
          <w:szCs w:val="22"/>
        </w:rPr>
        <w:t>face to face/online trainings</w:t>
      </w:r>
      <w:r>
        <w:rPr>
          <w:rFonts w:eastAsia="Arial" w:cs="Arial"/>
          <w:noProof/>
          <w:snapToGrid w:val="0"/>
          <w:sz w:val="22"/>
          <w:szCs w:val="22"/>
        </w:rPr>
        <w:t xml:space="preserve">/seminars </w:t>
      </w:r>
      <w:r w:rsidRPr="763A0C44">
        <w:rPr>
          <w:rFonts w:eastAsia="Arial" w:cs="Arial"/>
          <w:noProof/>
          <w:snapToGrid w:val="0"/>
          <w:sz w:val="22"/>
          <w:szCs w:val="22"/>
        </w:rPr>
        <w:t>must meet the methodological and language skill needs of the target groups, as identified through the training needs analysis conducted by the British Council</w:t>
      </w:r>
      <w:r>
        <w:rPr>
          <w:rFonts w:eastAsia="Arial" w:cs="Arial"/>
          <w:noProof/>
          <w:snapToGrid w:val="0"/>
          <w:sz w:val="22"/>
          <w:szCs w:val="22"/>
        </w:rPr>
        <w:t xml:space="preserve"> and as per the British Council standards set out in orientations before each training</w:t>
      </w:r>
    </w:p>
    <w:p w14:paraId="0F37B112" w14:textId="25602FD6" w:rsidR="008C1559" w:rsidRDefault="008C1559" w:rsidP="008C1559">
      <w:pPr>
        <w:pStyle w:val="ListParagraph"/>
        <w:numPr>
          <w:ilvl w:val="0"/>
          <w:numId w:val="4"/>
        </w:numPr>
        <w:rPr>
          <w:rFonts w:eastAsia="Arial" w:cs="Arial"/>
          <w:noProof/>
          <w:snapToGrid w:val="0"/>
          <w:sz w:val="22"/>
          <w:szCs w:val="22"/>
        </w:rPr>
      </w:pPr>
      <w:r>
        <w:rPr>
          <w:rFonts w:eastAsia="Arial" w:cs="Arial"/>
          <w:noProof/>
          <w:snapToGrid w:val="0"/>
          <w:sz w:val="22"/>
          <w:szCs w:val="22"/>
        </w:rPr>
        <w:t xml:space="preserve">Conduct Monitoring and Evaluation activities under the projects as per English </w:t>
      </w:r>
      <w:r w:rsidR="00433538">
        <w:rPr>
          <w:rFonts w:eastAsia="Arial" w:cs="Arial"/>
          <w:noProof/>
          <w:snapToGrid w:val="0"/>
          <w:sz w:val="22"/>
          <w:szCs w:val="22"/>
        </w:rPr>
        <w:t>and School Education</w:t>
      </w:r>
      <w:r>
        <w:rPr>
          <w:rFonts w:eastAsia="Arial" w:cs="Arial"/>
          <w:noProof/>
          <w:snapToGrid w:val="0"/>
          <w:sz w:val="22"/>
          <w:szCs w:val="22"/>
        </w:rPr>
        <w:t xml:space="preserve"> team</w:t>
      </w:r>
      <w:r w:rsidR="00433538">
        <w:rPr>
          <w:rFonts w:eastAsia="Arial" w:cs="Arial"/>
          <w:noProof/>
          <w:snapToGrid w:val="0"/>
          <w:sz w:val="22"/>
          <w:szCs w:val="22"/>
        </w:rPr>
        <w:t>’s</w:t>
      </w:r>
      <w:r>
        <w:rPr>
          <w:rFonts w:eastAsia="Arial" w:cs="Arial"/>
          <w:noProof/>
          <w:snapToGrid w:val="0"/>
          <w:sz w:val="22"/>
          <w:szCs w:val="22"/>
        </w:rPr>
        <w:t xml:space="preserve"> guidance </w:t>
      </w:r>
    </w:p>
    <w:p w14:paraId="6690BDA7" w14:textId="382CF0B8" w:rsidR="008C1559" w:rsidRDefault="008C1559" w:rsidP="008C1559">
      <w:pPr>
        <w:pStyle w:val="ListParagraph"/>
        <w:numPr>
          <w:ilvl w:val="0"/>
          <w:numId w:val="4"/>
        </w:numPr>
        <w:rPr>
          <w:rFonts w:eastAsia="Arial" w:cs="Arial"/>
          <w:noProof/>
          <w:snapToGrid w:val="0"/>
          <w:sz w:val="22"/>
          <w:szCs w:val="22"/>
        </w:rPr>
      </w:pPr>
      <w:r>
        <w:rPr>
          <w:rFonts w:eastAsia="Arial" w:cs="Arial"/>
          <w:noProof/>
          <w:snapToGrid w:val="0"/>
          <w:sz w:val="22"/>
          <w:szCs w:val="22"/>
        </w:rPr>
        <w:lastRenderedPageBreak/>
        <w:t>C</w:t>
      </w:r>
      <w:r w:rsidRPr="763A0C44">
        <w:rPr>
          <w:rFonts w:eastAsia="Arial" w:cs="Arial"/>
          <w:noProof/>
          <w:snapToGrid w:val="0"/>
          <w:sz w:val="22"/>
          <w:szCs w:val="22"/>
        </w:rPr>
        <w:t>ontribute to specific projects in line with project outcomes and targets and as agreed with British Council staff. This could include, for example, conducting language assessments, participating in project planning meetings and conducting research</w:t>
      </w:r>
    </w:p>
    <w:p w14:paraId="59C89FC2" w14:textId="77777777" w:rsidR="008C1559" w:rsidRDefault="008C1559" w:rsidP="008C1559">
      <w:pPr>
        <w:pStyle w:val="ListParagraph"/>
        <w:numPr>
          <w:ilvl w:val="0"/>
          <w:numId w:val="4"/>
        </w:numPr>
        <w:rPr>
          <w:rFonts w:eastAsia="Arial" w:cs="Arial"/>
          <w:noProof/>
          <w:snapToGrid w:val="0"/>
          <w:sz w:val="22"/>
          <w:szCs w:val="22"/>
        </w:rPr>
      </w:pPr>
      <w:r>
        <w:rPr>
          <w:rFonts w:eastAsia="Arial" w:cs="Arial"/>
          <w:noProof/>
          <w:snapToGrid w:val="0"/>
          <w:sz w:val="22"/>
          <w:szCs w:val="22"/>
        </w:rPr>
        <w:t>Maintain and collate a</w:t>
      </w:r>
      <w:r w:rsidRPr="763A0C44">
        <w:rPr>
          <w:rFonts w:eastAsia="Arial" w:cs="Arial"/>
          <w:noProof/>
          <w:snapToGrid w:val="0"/>
          <w:sz w:val="22"/>
          <w:szCs w:val="22"/>
        </w:rPr>
        <w:t>ll course documentation (attendance registers, participant profiles, trainer reports,</w:t>
      </w:r>
      <w:r>
        <w:rPr>
          <w:rFonts w:eastAsia="Arial" w:cs="Arial"/>
          <w:noProof/>
          <w:snapToGrid w:val="0"/>
          <w:sz w:val="22"/>
          <w:szCs w:val="22"/>
        </w:rPr>
        <w:t xml:space="preserve"> end of course feedback</w:t>
      </w:r>
      <w:r w:rsidRPr="763A0C44">
        <w:rPr>
          <w:rFonts w:eastAsia="Arial" w:cs="Arial"/>
          <w:noProof/>
          <w:snapToGrid w:val="0"/>
          <w:sz w:val="22"/>
          <w:szCs w:val="22"/>
        </w:rPr>
        <w:t xml:space="preserve"> etc) is completed accurately, kept up-to-date and submitted according to agreed standards and timelines</w:t>
      </w:r>
    </w:p>
    <w:p w14:paraId="00A5CB7E" w14:textId="77777777" w:rsidR="008C1559" w:rsidRPr="00C8408F" w:rsidRDefault="008C1559" w:rsidP="008C1559">
      <w:pPr>
        <w:pStyle w:val="ListParagraph"/>
        <w:numPr>
          <w:ilvl w:val="0"/>
          <w:numId w:val="4"/>
        </w:numPr>
        <w:rPr>
          <w:rFonts w:eastAsia="Arial" w:cs="Arial"/>
          <w:noProof/>
          <w:snapToGrid w:val="0"/>
          <w:sz w:val="22"/>
          <w:szCs w:val="22"/>
        </w:rPr>
      </w:pPr>
      <w:r>
        <w:rPr>
          <w:rFonts w:eastAsia="Arial" w:cs="Arial"/>
          <w:noProof/>
          <w:snapToGrid w:val="0"/>
          <w:sz w:val="22"/>
          <w:szCs w:val="22"/>
        </w:rPr>
        <w:t>Maintain internal and external key relationships</w:t>
      </w:r>
    </w:p>
    <w:p w14:paraId="737C5778" w14:textId="3F7D7464" w:rsidR="008C1559" w:rsidRPr="00381859" w:rsidRDefault="008C1559" w:rsidP="008C1559">
      <w:pPr>
        <w:pStyle w:val="ListParagraph"/>
        <w:numPr>
          <w:ilvl w:val="0"/>
          <w:numId w:val="5"/>
        </w:numPr>
        <w:rPr>
          <w:rFonts w:eastAsia="Arial" w:cs="Arial"/>
          <w:noProof/>
          <w:snapToGrid w:val="0"/>
          <w:sz w:val="22"/>
          <w:szCs w:val="22"/>
        </w:rPr>
      </w:pPr>
      <w:r w:rsidRPr="00381859">
        <w:rPr>
          <w:rFonts w:eastAsia="Arial" w:cs="Arial"/>
          <w:b/>
          <w:bCs/>
          <w:noProof/>
          <w:snapToGrid w:val="0"/>
          <w:sz w:val="22"/>
          <w:szCs w:val="22"/>
        </w:rPr>
        <w:t>Internal</w:t>
      </w:r>
      <w:r w:rsidRPr="00381859">
        <w:rPr>
          <w:rFonts w:eastAsia="Arial" w:cs="Arial"/>
          <w:noProof/>
          <w:snapToGrid w:val="0"/>
          <w:sz w:val="22"/>
          <w:szCs w:val="22"/>
        </w:rPr>
        <w:t xml:space="preserve"> </w:t>
      </w:r>
      <w:r>
        <w:rPr>
          <w:rFonts w:eastAsia="Arial" w:cs="Arial"/>
          <w:noProof/>
          <w:snapToGrid w:val="0"/>
          <w:sz w:val="22"/>
          <w:szCs w:val="22"/>
        </w:rPr>
        <w:t xml:space="preserve">- </w:t>
      </w:r>
      <w:r w:rsidRPr="00381859">
        <w:rPr>
          <w:rFonts w:eastAsia="Arial" w:cs="Arial"/>
          <w:noProof/>
          <w:snapToGrid w:val="0"/>
          <w:sz w:val="22"/>
          <w:szCs w:val="22"/>
        </w:rPr>
        <w:t xml:space="preserve">British Council team </w:t>
      </w:r>
      <w:r>
        <w:rPr>
          <w:rFonts w:eastAsia="Arial" w:cs="Arial"/>
          <w:noProof/>
          <w:snapToGrid w:val="0"/>
          <w:sz w:val="22"/>
          <w:szCs w:val="22"/>
        </w:rPr>
        <w:t>&amp; o</w:t>
      </w:r>
      <w:r w:rsidRPr="00381859">
        <w:rPr>
          <w:rFonts w:eastAsia="Arial" w:cs="Arial"/>
          <w:noProof/>
          <w:snapToGrid w:val="0"/>
          <w:sz w:val="22"/>
          <w:szCs w:val="22"/>
        </w:rPr>
        <w:t xml:space="preserve">ther British Council training consultants </w:t>
      </w:r>
    </w:p>
    <w:p w14:paraId="0434875E" w14:textId="77777777" w:rsidR="008C1559" w:rsidRPr="00381859" w:rsidRDefault="008C1559" w:rsidP="008C1559">
      <w:pPr>
        <w:pStyle w:val="ListParagraph"/>
        <w:numPr>
          <w:ilvl w:val="0"/>
          <w:numId w:val="5"/>
        </w:numPr>
        <w:rPr>
          <w:rFonts w:eastAsia="Arial" w:cs="Arial"/>
          <w:noProof/>
          <w:snapToGrid w:val="0"/>
          <w:sz w:val="22"/>
          <w:szCs w:val="22"/>
        </w:rPr>
      </w:pPr>
      <w:r w:rsidRPr="00381859">
        <w:rPr>
          <w:rFonts w:eastAsia="Arial" w:cs="Arial"/>
          <w:b/>
          <w:bCs/>
          <w:noProof/>
          <w:snapToGrid w:val="0"/>
          <w:sz w:val="22"/>
          <w:szCs w:val="22"/>
        </w:rPr>
        <w:t>External</w:t>
      </w:r>
      <w:r w:rsidRPr="00381859">
        <w:rPr>
          <w:rFonts w:eastAsia="Arial" w:cs="Arial"/>
          <w:noProof/>
          <w:snapToGrid w:val="0"/>
          <w:sz w:val="22"/>
          <w:szCs w:val="22"/>
        </w:rPr>
        <w:t xml:space="preserve"> - Administrative staff, trainers and teachers from public and private educational institutions, partners, Members of local teacher associations </w:t>
      </w:r>
      <w:r>
        <w:rPr>
          <w:rFonts w:eastAsia="Arial" w:cs="Arial"/>
          <w:noProof/>
          <w:snapToGrid w:val="0"/>
          <w:sz w:val="22"/>
          <w:szCs w:val="22"/>
        </w:rPr>
        <w:t>and l</w:t>
      </w:r>
      <w:r w:rsidRPr="00381859">
        <w:rPr>
          <w:rFonts w:eastAsia="Arial" w:cs="Arial"/>
          <w:noProof/>
          <w:snapToGrid w:val="0"/>
          <w:sz w:val="22"/>
          <w:szCs w:val="22"/>
        </w:rPr>
        <w:t xml:space="preserve">ocal researchers and academics </w:t>
      </w:r>
    </w:p>
    <w:p w14:paraId="6E39C809" w14:textId="77777777" w:rsidR="008C1559" w:rsidRDefault="008C1559" w:rsidP="008C1559">
      <w:pPr>
        <w:ind w:firstLine="720"/>
        <w:rPr>
          <w:rFonts w:cs="Arial"/>
          <w:i/>
          <w:color w:val="2F5496" w:themeColor="accent1" w:themeShade="BF"/>
        </w:rPr>
      </w:pPr>
    </w:p>
    <w:p w14:paraId="39BBE586" w14:textId="77777777" w:rsidR="008C1559" w:rsidRDefault="008C1559" w:rsidP="008C1559">
      <w:pPr>
        <w:pStyle w:val="HeadingC"/>
        <w:numPr>
          <w:ilvl w:val="1"/>
          <w:numId w:val="1"/>
        </w:numPr>
      </w:pPr>
      <w:r w:rsidRPr="00C3185F">
        <w:t>Timeline</w:t>
      </w:r>
    </w:p>
    <w:p w14:paraId="78612104" w14:textId="77777777" w:rsidR="008C1559" w:rsidRDefault="008C1559" w:rsidP="008C1559">
      <w:pPr>
        <w:pStyle w:val="HeadingC"/>
        <w:spacing w:before="120" w:line="240" w:lineRule="auto"/>
        <w:ind w:left="720"/>
        <w:rPr>
          <w:b w:val="0"/>
          <w:bCs/>
          <w:i/>
          <w:iCs/>
          <w:color w:val="2F5496" w:themeColor="accent1" w:themeShade="BF"/>
          <w:sz w:val="24"/>
        </w:rPr>
      </w:pPr>
      <w:r w:rsidRPr="00FD4BA7">
        <w:rPr>
          <w:b w:val="0"/>
          <w:bCs/>
          <w:i/>
          <w:iCs/>
          <w:color w:val="2F5496" w:themeColor="accent1" w:themeShade="BF"/>
          <w:sz w:val="24"/>
        </w:rPr>
        <w:t>Provide key milestones in the delivery of the consultancy role.</w:t>
      </w:r>
    </w:p>
    <w:p w14:paraId="413C8067" w14:textId="77777777" w:rsidR="008C1559" w:rsidRPr="00C8408F" w:rsidRDefault="008C1559" w:rsidP="008C1559">
      <w:pPr>
        <w:pStyle w:val="HeadingC"/>
        <w:spacing w:before="120" w:line="240" w:lineRule="auto"/>
        <w:ind w:left="720"/>
        <w:rPr>
          <w:rFonts w:eastAsia="Arial" w:cs="Arial"/>
          <w:b w:val="0"/>
          <w:noProof/>
          <w:snapToGrid w:val="0"/>
          <w:color w:val="auto"/>
          <w:sz w:val="22"/>
          <w:szCs w:val="22"/>
        </w:rPr>
      </w:pPr>
      <w:r w:rsidRPr="00C8408F">
        <w:rPr>
          <w:rFonts w:eastAsia="Arial" w:cs="Arial"/>
          <w:b w:val="0"/>
          <w:noProof/>
          <w:snapToGrid w:val="0"/>
          <w:color w:val="auto"/>
          <w:sz w:val="22"/>
          <w:szCs w:val="22"/>
        </w:rPr>
        <w:t>2</w:t>
      </w:r>
      <w:r>
        <w:rPr>
          <w:rFonts w:eastAsia="Arial" w:cs="Arial"/>
          <w:b w:val="0"/>
          <w:noProof/>
          <w:snapToGrid w:val="0"/>
          <w:color w:val="auto"/>
          <w:sz w:val="22"/>
          <w:szCs w:val="22"/>
        </w:rPr>
        <w:t xml:space="preserve"> </w:t>
      </w:r>
      <w:r w:rsidRPr="00C8408F">
        <w:rPr>
          <w:rFonts w:eastAsia="Arial" w:cs="Arial"/>
          <w:b w:val="0"/>
          <w:noProof/>
          <w:snapToGrid w:val="0"/>
          <w:color w:val="auto"/>
          <w:sz w:val="22"/>
          <w:szCs w:val="22"/>
        </w:rPr>
        <w:t>years contract with</w:t>
      </w:r>
      <w:r>
        <w:rPr>
          <w:rFonts w:eastAsia="Arial" w:cs="Arial"/>
          <w:b w:val="0"/>
          <w:noProof/>
          <w:snapToGrid w:val="0"/>
          <w:color w:val="auto"/>
          <w:sz w:val="22"/>
          <w:szCs w:val="22"/>
        </w:rPr>
        <w:t xml:space="preserve"> possibility</w:t>
      </w:r>
      <w:r w:rsidRPr="00C8408F">
        <w:rPr>
          <w:rFonts w:eastAsia="Arial" w:cs="Arial"/>
          <w:b w:val="0"/>
          <w:noProof/>
          <w:snapToGrid w:val="0"/>
          <w:color w:val="auto"/>
          <w:sz w:val="22"/>
          <w:szCs w:val="22"/>
        </w:rPr>
        <w:t xml:space="preserve"> </w:t>
      </w:r>
      <w:r>
        <w:rPr>
          <w:rFonts w:eastAsia="Arial" w:cs="Arial"/>
          <w:b w:val="0"/>
          <w:noProof/>
          <w:snapToGrid w:val="0"/>
          <w:color w:val="auto"/>
          <w:sz w:val="22"/>
          <w:szCs w:val="22"/>
        </w:rPr>
        <w:t xml:space="preserve">of </w:t>
      </w:r>
      <w:r w:rsidRPr="00C8408F">
        <w:rPr>
          <w:rFonts w:eastAsia="Arial" w:cs="Arial"/>
          <w:b w:val="0"/>
          <w:noProof/>
          <w:snapToGrid w:val="0"/>
          <w:color w:val="auto"/>
          <w:sz w:val="22"/>
          <w:szCs w:val="22"/>
        </w:rPr>
        <w:t xml:space="preserve">1 year extension based on performance </w:t>
      </w:r>
    </w:p>
    <w:p w14:paraId="4916C343" w14:textId="77777777" w:rsidR="008C1559" w:rsidRDefault="008C1559" w:rsidP="008C1559">
      <w:pPr>
        <w:spacing w:before="120"/>
      </w:pPr>
      <w:r>
        <w:tab/>
      </w:r>
    </w:p>
    <w:p w14:paraId="094DC500" w14:textId="77777777" w:rsidR="008C1559" w:rsidRPr="00CC0863" w:rsidRDefault="008C1559" w:rsidP="008C1559">
      <w:pPr>
        <w:pStyle w:val="HeadingC"/>
        <w:numPr>
          <w:ilvl w:val="1"/>
          <w:numId w:val="1"/>
        </w:numPr>
        <w:spacing w:before="120"/>
      </w:pPr>
      <w:r w:rsidRPr="00CC0863">
        <w:rPr>
          <w:rFonts w:asciiTheme="minorHAnsi" w:hAnsiTheme="minorHAnsi" w:cstheme="minorHAnsi"/>
        </w:rPr>
        <w:t>Fee &amp; expenses</w:t>
      </w:r>
    </w:p>
    <w:p w14:paraId="078B3472" w14:textId="77777777" w:rsidR="008C1559" w:rsidRPr="003A346F" w:rsidRDefault="008C1559" w:rsidP="008C1559">
      <w:pPr>
        <w:ind w:left="720"/>
        <w:rPr>
          <w:rFonts w:asciiTheme="minorHAnsi" w:hAnsiTheme="minorHAnsi" w:cstheme="minorHAnsi"/>
          <w:i/>
          <w:iCs/>
          <w:color w:val="2F5496" w:themeColor="accent1" w:themeShade="BF"/>
        </w:rPr>
      </w:pPr>
      <w:r w:rsidRPr="003A346F">
        <w:rPr>
          <w:rFonts w:asciiTheme="minorHAnsi" w:hAnsiTheme="minorHAnsi" w:cstheme="minorHAnsi"/>
          <w:i/>
          <w:iCs/>
          <w:color w:val="2F5496" w:themeColor="accent1" w:themeShade="BF"/>
        </w:rPr>
        <w:t xml:space="preserve">Either set an expected fee rate or ask </w:t>
      </w:r>
      <w:r>
        <w:rPr>
          <w:rFonts w:asciiTheme="minorHAnsi" w:hAnsiTheme="minorHAnsi" w:cstheme="minorHAnsi"/>
          <w:i/>
          <w:iCs/>
          <w:color w:val="2F5496" w:themeColor="accent1" w:themeShade="BF"/>
        </w:rPr>
        <w:t>the specialist</w:t>
      </w:r>
      <w:r w:rsidRPr="003A346F">
        <w:rPr>
          <w:rFonts w:asciiTheme="minorHAnsi" w:hAnsiTheme="minorHAnsi" w:cstheme="minorHAnsi"/>
          <w:i/>
          <w:iCs/>
          <w:color w:val="2F5496" w:themeColor="accent1" w:themeShade="BF"/>
        </w:rPr>
        <w:t xml:space="preserve"> to quote*</w:t>
      </w:r>
    </w:p>
    <w:p w14:paraId="0267A9AC" w14:textId="77777777" w:rsidR="008C1559" w:rsidRDefault="008C1559" w:rsidP="008C1559">
      <w:pPr>
        <w:ind w:left="720"/>
        <w:rPr>
          <w:rFonts w:cs="Arial"/>
          <w:i/>
          <w:iCs/>
          <w:color w:val="2F5496" w:themeColor="accent1" w:themeShade="BF"/>
        </w:rPr>
      </w:pPr>
      <w:r w:rsidRPr="003A346F">
        <w:rPr>
          <w:rFonts w:cs="Arial"/>
          <w:b/>
          <w:i/>
          <w:iCs/>
          <w:color w:val="2F5496" w:themeColor="accent1" w:themeShade="BF"/>
        </w:rPr>
        <w:t xml:space="preserve">*Note: </w:t>
      </w:r>
      <w:r w:rsidRPr="003A346F">
        <w:rPr>
          <w:rFonts w:cs="Arial"/>
          <w:i/>
          <w:iCs/>
          <w:color w:val="2F5496" w:themeColor="accent1" w:themeShade="BF"/>
        </w:rPr>
        <w:t xml:space="preserve">The quotation must remain open for acceptance by the British Council for a minimum of thirty days from the date that it is issued to the British Council in response to the requirement. </w:t>
      </w:r>
    </w:p>
    <w:p w14:paraId="5DE4DE0F" w14:textId="77777777" w:rsidR="008C1559" w:rsidRDefault="008C1559" w:rsidP="008C1559">
      <w:pPr>
        <w:ind w:left="720"/>
        <w:rPr>
          <w:rFonts w:cs="Arial"/>
          <w:i/>
          <w:iCs/>
          <w:color w:val="2F5496" w:themeColor="accent1" w:themeShade="BF"/>
        </w:rPr>
      </w:pPr>
    </w:p>
    <w:p w14:paraId="3027D698" w14:textId="77777777" w:rsidR="008C1559" w:rsidRPr="00E36B94" w:rsidRDefault="008C1559" w:rsidP="008C1559">
      <w:pPr>
        <w:spacing w:before="60" w:after="160"/>
        <w:jc w:val="both"/>
        <w:outlineLvl w:val="1"/>
        <w:rPr>
          <w:sz w:val="22"/>
          <w:szCs w:val="22"/>
        </w:rPr>
      </w:pPr>
      <w:r w:rsidRPr="00E36B94">
        <w:rPr>
          <w:sz w:val="22"/>
          <w:szCs w:val="22"/>
        </w:rPr>
        <w:t>The Charges for specific services are mentioned in the table below.</w:t>
      </w:r>
    </w:p>
    <w:p w14:paraId="03605A57" w14:textId="77777777" w:rsidR="008C1559" w:rsidRPr="00E36B94" w:rsidRDefault="008C1559" w:rsidP="008C1559">
      <w:pPr>
        <w:spacing w:before="60" w:after="160"/>
        <w:jc w:val="both"/>
        <w:outlineLvl w:val="1"/>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6390"/>
        <w:gridCol w:w="1929"/>
      </w:tblGrid>
      <w:tr w:rsidR="008C1559" w:rsidRPr="00E36B94" w14:paraId="580BF2B2" w14:textId="77777777" w:rsidTr="00FA42CA">
        <w:tc>
          <w:tcPr>
            <w:tcW w:w="1818" w:type="dxa"/>
            <w:tcBorders>
              <w:top w:val="single" w:sz="4" w:space="0" w:color="auto"/>
              <w:left w:val="single" w:sz="4" w:space="0" w:color="auto"/>
              <w:bottom w:val="single" w:sz="4" w:space="0" w:color="auto"/>
              <w:right w:val="single" w:sz="4" w:space="0" w:color="auto"/>
            </w:tcBorders>
            <w:hideMark/>
          </w:tcPr>
          <w:p w14:paraId="22767C45" w14:textId="77777777" w:rsidR="008C1559" w:rsidRPr="00E36B94" w:rsidRDefault="008C1559" w:rsidP="00FA42CA">
            <w:pPr>
              <w:spacing w:before="60" w:after="160"/>
              <w:jc w:val="both"/>
              <w:outlineLvl w:val="1"/>
              <w:rPr>
                <w:b/>
                <w:bCs/>
                <w:sz w:val="22"/>
                <w:szCs w:val="22"/>
              </w:rPr>
            </w:pPr>
            <w:r w:rsidRPr="00E36B94">
              <w:rPr>
                <w:b/>
                <w:bCs/>
                <w:sz w:val="22"/>
                <w:szCs w:val="22"/>
              </w:rPr>
              <w:t xml:space="preserve">Role </w:t>
            </w:r>
          </w:p>
        </w:tc>
        <w:tc>
          <w:tcPr>
            <w:tcW w:w="6390" w:type="dxa"/>
            <w:tcBorders>
              <w:top w:val="single" w:sz="4" w:space="0" w:color="auto"/>
              <w:left w:val="single" w:sz="4" w:space="0" w:color="auto"/>
              <w:bottom w:val="single" w:sz="4" w:space="0" w:color="auto"/>
              <w:right w:val="single" w:sz="4" w:space="0" w:color="auto"/>
            </w:tcBorders>
            <w:hideMark/>
          </w:tcPr>
          <w:p w14:paraId="368A338A" w14:textId="77777777" w:rsidR="008C1559" w:rsidRPr="00E36B94" w:rsidRDefault="008C1559" w:rsidP="00FA42CA">
            <w:pPr>
              <w:spacing w:before="60" w:after="160"/>
              <w:jc w:val="both"/>
              <w:outlineLvl w:val="1"/>
              <w:rPr>
                <w:b/>
                <w:bCs/>
                <w:sz w:val="22"/>
                <w:szCs w:val="22"/>
              </w:rPr>
            </w:pPr>
            <w:r w:rsidRPr="00E36B94">
              <w:rPr>
                <w:b/>
                <w:bCs/>
                <w:sz w:val="22"/>
                <w:szCs w:val="22"/>
              </w:rPr>
              <w:t>Responsibilities</w:t>
            </w:r>
          </w:p>
        </w:tc>
        <w:tc>
          <w:tcPr>
            <w:tcW w:w="1929" w:type="dxa"/>
            <w:tcBorders>
              <w:top w:val="single" w:sz="4" w:space="0" w:color="auto"/>
              <w:left w:val="single" w:sz="4" w:space="0" w:color="auto"/>
              <w:bottom w:val="single" w:sz="4" w:space="0" w:color="auto"/>
              <w:right w:val="single" w:sz="4" w:space="0" w:color="auto"/>
            </w:tcBorders>
            <w:hideMark/>
          </w:tcPr>
          <w:p w14:paraId="6EE8121E" w14:textId="77777777" w:rsidR="008C1559" w:rsidRPr="00E36B94" w:rsidRDefault="008C1559" w:rsidP="00FA42CA">
            <w:pPr>
              <w:spacing w:before="60" w:after="160"/>
              <w:jc w:val="both"/>
              <w:outlineLvl w:val="1"/>
              <w:rPr>
                <w:b/>
                <w:bCs/>
                <w:sz w:val="22"/>
                <w:szCs w:val="22"/>
              </w:rPr>
            </w:pPr>
            <w:r w:rsidRPr="00E36B94">
              <w:rPr>
                <w:b/>
                <w:bCs/>
                <w:sz w:val="22"/>
                <w:szCs w:val="22"/>
              </w:rPr>
              <w:t>Rate (PKR) per Hour</w:t>
            </w:r>
          </w:p>
        </w:tc>
      </w:tr>
      <w:tr w:rsidR="008C1559" w:rsidRPr="00E36B94" w14:paraId="3DAA9D9A" w14:textId="77777777" w:rsidTr="00FA42CA">
        <w:tc>
          <w:tcPr>
            <w:tcW w:w="1818" w:type="dxa"/>
            <w:tcBorders>
              <w:top w:val="single" w:sz="4" w:space="0" w:color="auto"/>
              <w:left w:val="single" w:sz="4" w:space="0" w:color="auto"/>
              <w:bottom w:val="single" w:sz="4" w:space="0" w:color="auto"/>
              <w:right w:val="single" w:sz="4" w:space="0" w:color="auto"/>
            </w:tcBorders>
          </w:tcPr>
          <w:p w14:paraId="5D6A82C9" w14:textId="77777777" w:rsidR="008C1559" w:rsidRPr="00E36B94" w:rsidRDefault="008C1559" w:rsidP="00FA42CA">
            <w:pPr>
              <w:spacing w:before="60" w:after="160"/>
              <w:jc w:val="both"/>
              <w:outlineLvl w:val="1"/>
              <w:rPr>
                <w:sz w:val="22"/>
                <w:szCs w:val="22"/>
              </w:rPr>
            </w:pPr>
            <w:r w:rsidRPr="00E36B94">
              <w:rPr>
                <w:sz w:val="22"/>
                <w:szCs w:val="22"/>
              </w:rPr>
              <w:t>Compulsory Training</w:t>
            </w:r>
          </w:p>
          <w:p w14:paraId="5A2836FA" w14:textId="77777777" w:rsidR="008C1559" w:rsidRPr="00E36B94" w:rsidRDefault="008C1559" w:rsidP="00FA42CA">
            <w:pPr>
              <w:spacing w:before="60" w:after="160"/>
              <w:jc w:val="both"/>
              <w:outlineLvl w:val="1"/>
              <w:rPr>
                <w:sz w:val="22"/>
                <w:szCs w:val="22"/>
              </w:rPr>
            </w:pPr>
          </w:p>
        </w:tc>
        <w:tc>
          <w:tcPr>
            <w:tcW w:w="6390" w:type="dxa"/>
            <w:tcBorders>
              <w:top w:val="single" w:sz="4" w:space="0" w:color="auto"/>
              <w:left w:val="single" w:sz="4" w:space="0" w:color="auto"/>
              <w:bottom w:val="single" w:sz="4" w:space="0" w:color="auto"/>
              <w:right w:val="single" w:sz="4" w:space="0" w:color="auto"/>
            </w:tcBorders>
          </w:tcPr>
          <w:p w14:paraId="53D20C7B" w14:textId="77777777" w:rsidR="008C1559" w:rsidRPr="00E36B94" w:rsidRDefault="008C1559" w:rsidP="00FA42CA">
            <w:pPr>
              <w:spacing w:before="60" w:after="160"/>
              <w:jc w:val="both"/>
              <w:outlineLvl w:val="1"/>
              <w:rPr>
                <w:sz w:val="22"/>
                <w:szCs w:val="22"/>
              </w:rPr>
            </w:pPr>
            <w:r w:rsidRPr="00E36B94">
              <w:rPr>
                <w:sz w:val="22"/>
                <w:szCs w:val="22"/>
              </w:rPr>
              <w:t xml:space="preserve">Training conducted by British Council to aid the Consultant professional development is not compensated at an hourly rate as it is considered an essential part of TCs professional development. Where overnight stays are necessary, accommodation, meals, overnight incidental expenses and transportation to and from the training venue will be compensated at standard rates outlined in the Agreement. </w:t>
            </w:r>
          </w:p>
          <w:p w14:paraId="3C35A798" w14:textId="77777777" w:rsidR="008C1559" w:rsidRPr="00E36B94" w:rsidRDefault="008C1559" w:rsidP="00FA42CA">
            <w:pPr>
              <w:spacing w:before="60" w:after="160"/>
              <w:jc w:val="both"/>
              <w:outlineLvl w:val="1"/>
              <w:rPr>
                <w:sz w:val="22"/>
                <w:szCs w:val="22"/>
              </w:rPr>
            </w:pPr>
          </w:p>
        </w:tc>
        <w:tc>
          <w:tcPr>
            <w:tcW w:w="1929" w:type="dxa"/>
            <w:tcBorders>
              <w:top w:val="single" w:sz="4" w:space="0" w:color="auto"/>
              <w:left w:val="single" w:sz="4" w:space="0" w:color="auto"/>
              <w:bottom w:val="single" w:sz="4" w:space="0" w:color="auto"/>
              <w:right w:val="single" w:sz="4" w:space="0" w:color="auto"/>
            </w:tcBorders>
            <w:hideMark/>
          </w:tcPr>
          <w:p w14:paraId="716B550C" w14:textId="77777777" w:rsidR="008C1559" w:rsidRPr="00E36B94" w:rsidRDefault="008C1559" w:rsidP="00FA42CA">
            <w:pPr>
              <w:spacing w:before="60" w:after="160"/>
              <w:jc w:val="both"/>
              <w:outlineLvl w:val="1"/>
              <w:rPr>
                <w:sz w:val="22"/>
                <w:szCs w:val="22"/>
              </w:rPr>
            </w:pPr>
            <w:r w:rsidRPr="00E36B94">
              <w:rPr>
                <w:sz w:val="22"/>
                <w:szCs w:val="22"/>
              </w:rPr>
              <w:t>---</w:t>
            </w:r>
          </w:p>
        </w:tc>
      </w:tr>
      <w:tr w:rsidR="008C1559" w:rsidRPr="00E36B94" w14:paraId="23E066FC" w14:textId="77777777" w:rsidTr="00FA42CA">
        <w:tc>
          <w:tcPr>
            <w:tcW w:w="1818" w:type="dxa"/>
            <w:tcBorders>
              <w:top w:val="single" w:sz="4" w:space="0" w:color="auto"/>
              <w:left w:val="single" w:sz="4" w:space="0" w:color="auto"/>
              <w:bottom w:val="single" w:sz="4" w:space="0" w:color="auto"/>
              <w:right w:val="single" w:sz="4" w:space="0" w:color="auto"/>
            </w:tcBorders>
            <w:hideMark/>
          </w:tcPr>
          <w:p w14:paraId="556CFAAE" w14:textId="77777777" w:rsidR="008C1559" w:rsidRPr="00E36B94" w:rsidRDefault="008C1559" w:rsidP="00FA42CA">
            <w:pPr>
              <w:spacing w:before="60" w:after="160"/>
              <w:jc w:val="both"/>
              <w:outlineLvl w:val="1"/>
              <w:rPr>
                <w:sz w:val="22"/>
                <w:szCs w:val="22"/>
              </w:rPr>
            </w:pPr>
            <w:r w:rsidRPr="00E36B94">
              <w:rPr>
                <w:sz w:val="22"/>
                <w:szCs w:val="22"/>
              </w:rPr>
              <w:t>Admin</w:t>
            </w:r>
          </w:p>
        </w:tc>
        <w:tc>
          <w:tcPr>
            <w:tcW w:w="6390" w:type="dxa"/>
            <w:tcBorders>
              <w:top w:val="single" w:sz="4" w:space="0" w:color="auto"/>
              <w:left w:val="single" w:sz="4" w:space="0" w:color="auto"/>
              <w:bottom w:val="single" w:sz="4" w:space="0" w:color="auto"/>
              <w:right w:val="single" w:sz="4" w:space="0" w:color="auto"/>
            </w:tcBorders>
          </w:tcPr>
          <w:p w14:paraId="50D9C7F7" w14:textId="27E2EB20" w:rsidR="008C1559" w:rsidRPr="00E36B94" w:rsidRDefault="008C1559" w:rsidP="00FA42CA">
            <w:pPr>
              <w:spacing w:before="60" w:after="160"/>
              <w:jc w:val="both"/>
              <w:outlineLvl w:val="1"/>
              <w:rPr>
                <w:sz w:val="22"/>
                <w:szCs w:val="22"/>
              </w:rPr>
            </w:pPr>
            <w:r w:rsidRPr="00E36B94">
              <w:rPr>
                <w:sz w:val="22"/>
                <w:szCs w:val="22"/>
              </w:rPr>
              <w:t xml:space="preserve">Admin rate is paid for tasks assigned outside of other roles: </w:t>
            </w:r>
            <w:r w:rsidR="00EC7377">
              <w:rPr>
                <w:sz w:val="22"/>
                <w:szCs w:val="22"/>
              </w:rPr>
              <w:t xml:space="preserve">join the team in event management, </w:t>
            </w:r>
            <w:r w:rsidRPr="00E36B94">
              <w:rPr>
                <w:sz w:val="22"/>
                <w:szCs w:val="22"/>
              </w:rPr>
              <w:t xml:space="preserve">compilation of questionnaires, </w:t>
            </w:r>
            <w:r w:rsidRPr="00E36B94">
              <w:rPr>
                <w:sz w:val="22"/>
                <w:szCs w:val="22"/>
              </w:rPr>
              <w:lastRenderedPageBreak/>
              <w:t>observation data, learner reflective logs, analysis and summary of FGD data, report writing, attending planning meetings.</w:t>
            </w:r>
          </w:p>
          <w:p w14:paraId="4DD93801" w14:textId="77777777" w:rsidR="008C1559" w:rsidRPr="00E36B94" w:rsidRDefault="008C1559" w:rsidP="00FA42CA">
            <w:pPr>
              <w:spacing w:before="60" w:after="160"/>
              <w:jc w:val="both"/>
              <w:outlineLvl w:val="1"/>
              <w:rPr>
                <w:sz w:val="22"/>
                <w:szCs w:val="22"/>
              </w:rPr>
            </w:pPr>
          </w:p>
        </w:tc>
        <w:tc>
          <w:tcPr>
            <w:tcW w:w="1929" w:type="dxa"/>
            <w:tcBorders>
              <w:top w:val="single" w:sz="4" w:space="0" w:color="auto"/>
              <w:left w:val="single" w:sz="4" w:space="0" w:color="auto"/>
              <w:bottom w:val="single" w:sz="4" w:space="0" w:color="auto"/>
              <w:right w:val="single" w:sz="4" w:space="0" w:color="auto"/>
            </w:tcBorders>
            <w:hideMark/>
          </w:tcPr>
          <w:p w14:paraId="21466012" w14:textId="7F29C6C9" w:rsidR="008C1559" w:rsidRPr="00E36B94" w:rsidRDefault="00AA7E25" w:rsidP="00FA42CA">
            <w:pPr>
              <w:spacing w:before="60" w:after="160"/>
              <w:jc w:val="both"/>
              <w:outlineLvl w:val="1"/>
              <w:rPr>
                <w:sz w:val="22"/>
                <w:szCs w:val="22"/>
              </w:rPr>
            </w:pPr>
            <w:r>
              <w:rPr>
                <w:sz w:val="22"/>
                <w:szCs w:val="22"/>
              </w:rPr>
              <w:lastRenderedPageBreak/>
              <w:t>1050</w:t>
            </w:r>
          </w:p>
        </w:tc>
      </w:tr>
      <w:tr w:rsidR="008C1559" w:rsidRPr="00E36B94" w14:paraId="22A7F7EA" w14:textId="77777777" w:rsidTr="00FA42CA">
        <w:tc>
          <w:tcPr>
            <w:tcW w:w="1818" w:type="dxa"/>
            <w:tcBorders>
              <w:top w:val="single" w:sz="4" w:space="0" w:color="auto"/>
              <w:left w:val="single" w:sz="4" w:space="0" w:color="auto"/>
              <w:bottom w:val="single" w:sz="4" w:space="0" w:color="auto"/>
              <w:right w:val="single" w:sz="4" w:space="0" w:color="auto"/>
            </w:tcBorders>
          </w:tcPr>
          <w:p w14:paraId="293B477F" w14:textId="77777777" w:rsidR="008C1559" w:rsidRPr="00E36B94" w:rsidRDefault="008C1559" w:rsidP="00FA42CA">
            <w:pPr>
              <w:spacing w:before="60" w:after="160"/>
              <w:jc w:val="both"/>
              <w:outlineLvl w:val="1"/>
              <w:rPr>
                <w:sz w:val="22"/>
                <w:szCs w:val="22"/>
              </w:rPr>
            </w:pPr>
            <w:r w:rsidRPr="00E36B94">
              <w:rPr>
                <w:sz w:val="22"/>
                <w:szCs w:val="22"/>
              </w:rPr>
              <w:t>Co-monitor</w:t>
            </w:r>
          </w:p>
          <w:p w14:paraId="6232A6E8" w14:textId="77777777" w:rsidR="008C1559" w:rsidRPr="00E36B94" w:rsidRDefault="008C1559" w:rsidP="00FA42CA">
            <w:pPr>
              <w:spacing w:before="60" w:after="160"/>
              <w:jc w:val="both"/>
              <w:outlineLvl w:val="1"/>
              <w:rPr>
                <w:sz w:val="22"/>
                <w:szCs w:val="22"/>
              </w:rPr>
            </w:pPr>
          </w:p>
        </w:tc>
        <w:tc>
          <w:tcPr>
            <w:tcW w:w="6390" w:type="dxa"/>
            <w:tcBorders>
              <w:top w:val="single" w:sz="4" w:space="0" w:color="auto"/>
              <w:left w:val="single" w:sz="4" w:space="0" w:color="auto"/>
              <w:bottom w:val="single" w:sz="4" w:space="0" w:color="auto"/>
              <w:right w:val="single" w:sz="4" w:space="0" w:color="auto"/>
            </w:tcBorders>
          </w:tcPr>
          <w:p w14:paraId="4C39EEF8" w14:textId="77777777" w:rsidR="008C1559" w:rsidRPr="00E36B94" w:rsidRDefault="008C1559" w:rsidP="00FA42CA">
            <w:pPr>
              <w:spacing w:before="60" w:after="160"/>
              <w:jc w:val="both"/>
              <w:outlineLvl w:val="1"/>
              <w:rPr>
                <w:sz w:val="22"/>
                <w:szCs w:val="22"/>
              </w:rPr>
            </w:pPr>
            <w:r w:rsidRPr="00E36B94">
              <w:rPr>
                <w:sz w:val="22"/>
                <w:szCs w:val="22"/>
              </w:rPr>
              <w:t>Monitors in training will visit classes in pairs; complete appropriate monitoring administration forms; hold discussions with teachers post-observation; give each other feedback on discussion management; agree observations with their monitoring partner; submit joint monitoring reports; help compile monitoring data and give input into preparing final monitoring reports.</w:t>
            </w:r>
          </w:p>
          <w:p w14:paraId="65916E04" w14:textId="77777777" w:rsidR="008C1559" w:rsidRPr="00E36B94" w:rsidRDefault="008C1559" w:rsidP="00FA42CA">
            <w:pPr>
              <w:spacing w:before="60" w:after="160"/>
              <w:jc w:val="both"/>
              <w:outlineLvl w:val="1"/>
              <w:rPr>
                <w:sz w:val="22"/>
                <w:szCs w:val="22"/>
              </w:rPr>
            </w:pPr>
          </w:p>
        </w:tc>
        <w:tc>
          <w:tcPr>
            <w:tcW w:w="1929" w:type="dxa"/>
            <w:tcBorders>
              <w:top w:val="single" w:sz="4" w:space="0" w:color="auto"/>
              <w:left w:val="single" w:sz="4" w:space="0" w:color="auto"/>
              <w:bottom w:val="single" w:sz="4" w:space="0" w:color="auto"/>
              <w:right w:val="single" w:sz="4" w:space="0" w:color="auto"/>
            </w:tcBorders>
            <w:hideMark/>
          </w:tcPr>
          <w:p w14:paraId="17368C10" w14:textId="00BC19E4" w:rsidR="008C1559" w:rsidRPr="00E36B94" w:rsidRDefault="00AA7E25" w:rsidP="00FA42CA">
            <w:pPr>
              <w:spacing w:before="60" w:after="160"/>
              <w:jc w:val="both"/>
              <w:outlineLvl w:val="1"/>
              <w:rPr>
                <w:sz w:val="22"/>
                <w:szCs w:val="22"/>
              </w:rPr>
            </w:pPr>
            <w:r>
              <w:rPr>
                <w:sz w:val="22"/>
                <w:szCs w:val="22"/>
              </w:rPr>
              <w:t>1320</w:t>
            </w:r>
          </w:p>
        </w:tc>
      </w:tr>
      <w:tr w:rsidR="008C1559" w:rsidRPr="00E36B94" w14:paraId="40CE61E1" w14:textId="77777777" w:rsidTr="00FA42CA">
        <w:tc>
          <w:tcPr>
            <w:tcW w:w="1818" w:type="dxa"/>
            <w:tcBorders>
              <w:top w:val="single" w:sz="4" w:space="0" w:color="auto"/>
              <w:left w:val="single" w:sz="4" w:space="0" w:color="auto"/>
              <w:bottom w:val="single" w:sz="4" w:space="0" w:color="auto"/>
              <w:right w:val="single" w:sz="4" w:space="0" w:color="auto"/>
            </w:tcBorders>
          </w:tcPr>
          <w:p w14:paraId="20DE8508" w14:textId="77777777" w:rsidR="008C1559" w:rsidRPr="00E36B94" w:rsidRDefault="008C1559" w:rsidP="00FA42CA">
            <w:pPr>
              <w:spacing w:before="60" w:after="160"/>
              <w:jc w:val="both"/>
              <w:outlineLvl w:val="1"/>
              <w:rPr>
                <w:sz w:val="22"/>
                <w:szCs w:val="22"/>
              </w:rPr>
            </w:pPr>
            <w:r w:rsidRPr="00E36B94">
              <w:rPr>
                <w:sz w:val="22"/>
                <w:szCs w:val="22"/>
              </w:rPr>
              <w:t>Co-trainer</w:t>
            </w:r>
          </w:p>
          <w:p w14:paraId="13A24027" w14:textId="77777777" w:rsidR="008C1559" w:rsidRPr="00E36B94" w:rsidRDefault="008C1559" w:rsidP="00FA42CA">
            <w:pPr>
              <w:spacing w:before="60" w:after="160"/>
              <w:jc w:val="both"/>
              <w:outlineLvl w:val="1"/>
              <w:rPr>
                <w:sz w:val="22"/>
                <w:szCs w:val="22"/>
              </w:rPr>
            </w:pPr>
          </w:p>
        </w:tc>
        <w:tc>
          <w:tcPr>
            <w:tcW w:w="6390" w:type="dxa"/>
            <w:tcBorders>
              <w:top w:val="single" w:sz="4" w:space="0" w:color="auto"/>
              <w:left w:val="single" w:sz="4" w:space="0" w:color="auto"/>
              <w:bottom w:val="single" w:sz="4" w:space="0" w:color="auto"/>
              <w:right w:val="single" w:sz="4" w:space="0" w:color="auto"/>
            </w:tcBorders>
          </w:tcPr>
          <w:p w14:paraId="5283CD24" w14:textId="77777777" w:rsidR="008C1559" w:rsidRPr="00E36B94" w:rsidRDefault="008C1559" w:rsidP="00FA42CA">
            <w:pPr>
              <w:spacing w:before="60" w:after="160"/>
              <w:jc w:val="both"/>
              <w:outlineLvl w:val="1"/>
              <w:rPr>
                <w:sz w:val="22"/>
                <w:szCs w:val="22"/>
              </w:rPr>
            </w:pPr>
            <w:r w:rsidRPr="00E36B94">
              <w:rPr>
                <w:sz w:val="22"/>
                <w:szCs w:val="22"/>
              </w:rPr>
              <w:t>Trainers in training will support trainers/ head trainers in managing training rooms and resources; facilitating participants discussion; monitoring timing, methodology take-up; notifying trainer of issues arising; taking responsibility for delivering part of the course under supervision.</w:t>
            </w:r>
          </w:p>
          <w:p w14:paraId="2561C807" w14:textId="77777777" w:rsidR="008C1559" w:rsidRPr="00E36B94" w:rsidRDefault="008C1559" w:rsidP="00FA42CA">
            <w:pPr>
              <w:spacing w:before="60" w:after="160"/>
              <w:jc w:val="both"/>
              <w:outlineLvl w:val="1"/>
              <w:rPr>
                <w:sz w:val="22"/>
                <w:szCs w:val="22"/>
              </w:rPr>
            </w:pPr>
          </w:p>
        </w:tc>
        <w:tc>
          <w:tcPr>
            <w:tcW w:w="1929" w:type="dxa"/>
            <w:tcBorders>
              <w:top w:val="single" w:sz="4" w:space="0" w:color="auto"/>
              <w:left w:val="single" w:sz="4" w:space="0" w:color="auto"/>
              <w:bottom w:val="single" w:sz="4" w:space="0" w:color="auto"/>
              <w:right w:val="single" w:sz="4" w:space="0" w:color="auto"/>
            </w:tcBorders>
            <w:hideMark/>
          </w:tcPr>
          <w:p w14:paraId="3343883D" w14:textId="4B39F69A" w:rsidR="008C1559" w:rsidRPr="00E36B94" w:rsidRDefault="00AA7E25" w:rsidP="00FA42CA">
            <w:pPr>
              <w:spacing w:before="60" w:after="160"/>
              <w:jc w:val="both"/>
              <w:outlineLvl w:val="1"/>
              <w:rPr>
                <w:sz w:val="22"/>
                <w:szCs w:val="22"/>
              </w:rPr>
            </w:pPr>
            <w:r>
              <w:rPr>
                <w:sz w:val="22"/>
                <w:szCs w:val="22"/>
              </w:rPr>
              <w:t>1980</w:t>
            </w:r>
          </w:p>
        </w:tc>
      </w:tr>
      <w:tr w:rsidR="008C1559" w:rsidRPr="00E36B94" w14:paraId="42D82E0C" w14:textId="77777777" w:rsidTr="00FA42CA">
        <w:tc>
          <w:tcPr>
            <w:tcW w:w="1818" w:type="dxa"/>
            <w:tcBorders>
              <w:top w:val="single" w:sz="4" w:space="0" w:color="auto"/>
              <w:left w:val="single" w:sz="4" w:space="0" w:color="auto"/>
              <w:bottom w:val="single" w:sz="4" w:space="0" w:color="auto"/>
              <w:right w:val="single" w:sz="4" w:space="0" w:color="auto"/>
            </w:tcBorders>
          </w:tcPr>
          <w:p w14:paraId="488DC6C9" w14:textId="77777777" w:rsidR="008C1559" w:rsidRPr="00E36B94" w:rsidRDefault="008C1559" w:rsidP="00FA42CA">
            <w:pPr>
              <w:spacing w:before="60" w:after="160"/>
              <w:jc w:val="both"/>
              <w:outlineLvl w:val="1"/>
              <w:rPr>
                <w:sz w:val="22"/>
                <w:szCs w:val="22"/>
              </w:rPr>
            </w:pPr>
            <w:r w:rsidRPr="00E36B94">
              <w:rPr>
                <w:sz w:val="22"/>
                <w:szCs w:val="22"/>
              </w:rPr>
              <w:t>Monitor</w:t>
            </w:r>
          </w:p>
          <w:p w14:paraId="020FE2E4" w14:textId="77777777" w:rsidR="008C1559" w:rsidRPr="00E36B94" w:rsidRDefault="008C1559" w:rsidP="00FA42CA">
            <w:pPr>
              <w:spacing w:before="60" w:after="160"/>
              <w:jc w:val="both"/>
              <w:outlineLvl w:val="1"/>
              <w:rPr>
                <w:sz w:val="22"/>
                <w:szCs w:val="22"/>
              </w:rPr>
            </w:pPr>
          </w:p>
        </w:tc>
        <w:tc>
          <w:tcPr>
            <w:tcW w:w="6390" w:type="dxa"/>
            <w:tcBorders>
              <w:top w:val="single" w:sz="4" w:space="0" w:color="auto"/>
              <w:left w:val="single" w:sz="4" w:space="0" w:color="auto"/>
              <w:bottom w:val="single" w:sz="4" w:space="0" w:color="auto"/>
              <w:right w:val="single" w:sz="4" w:space="0" w:color="auto"/>
            </w:tcBorders>
          </w:tcPr>
          <w:p w14:paraId="7BBBB166" w14:textId="7C78A40F" w:rsidR="004D1DFF" w:rsidRDefault="008C1559" w:rsidP="00FA42CA">
            <w:pPr>
              <w:spacing w:before="60" w:after="160"/>
              <w:jc w:val="both"/>
              <w:outlineLvl w:val="1"/>
              <w:rPr>
                <w:sz w:val="22"/>
                <w:szCs w:val="22"/>
              </w:rPr>
            </w:pPr>
            <w:r w:rsidRPr="00E36B94">
              <w:rPr>
                <w:sz w:val="22"/>
                <w:szCs w:val="22"/>
              </w:rPr>
              <w:t>Observing classes</w:t>
            </w:r>
            <w:r w:rsidR="00E44022">
              <w:rPr>
                <w:sz w:val="22"/>
                <w:szCs w:val="22"/>
              </w:rPr>
              <w:t xml:space="preserve"> and learning circles, F2F community of Practice sessions</w:t>
            </w:r>
            <w:r w:rsidRPr="00E36B94">
              <w:rPr>
                <w:sz w:val="22"/>
                <w:szCs w:val="22"/>
              </w:rPr>
              <w:t>, completing observation checklists, meeting with teachers (and possibly principles) before and after observations; holding focus group discussions; collating observation checklists and FGD data with other monitors; input into final monitoring report.</w:t>
            </w:r>
          </w:p>
          <w:p w14:paraId="67514F67" w14:textId="77777777" w:rsidR="008C1559" w:rsidRPr="00E36B94" w:rsidRDefault="008C1559" w:rsidP="00AA7E25">
            <w:pPr>
              <w:spacing w:before="60" w:after="160"/>
              <w:jc w:val="both"/>
              <w:outlineLvl w:val="1"/>
              <w:rPr>
                <w:sz w:val="22"/>
                <w:szCs w:val="22"/>
              </w:rPr>
            </w:pPr>
          </w:p>
        </w:tc>
        <w:tc>
          <w:tcPr>
            <w:tcW w:w="1929" w:type="dxa"/>
            <w:tcBorders>
              <w:top w:val="single" w:sz="4" w:space="0" w:color="auto"/>
              <w:left w:val="single" w:sz="4" w:space="0" w:color="auto"/>
              <w:bottom w:val="single" w:sz="4" w:space="0" w:color="auto"/>
              <w:right w:val="single" w:sz="4" w:space="0" w:color="auto"/>
            </w:tcBorders>
            <w:hideMark/>
          </w:tcPr>
          <w:p w14:paraId="35601A28" w14:textId="304169C5" w:rsidR="008C1559" w:rsidRPr="00E36B94" w:rsidRDefault="00AA7E25" w:rsidP="00FA42CA">
            <w:pPr>
              <w:spacing w:before="60" w:after="160"/>
              <w:jc w:val="both"/>
              <w:outlineLvl w:val="1"/>
              <w:rPr>
                <w:sz w:val="22"/>
                <w:szCs w:val="22"/>
              </w:rPr>
            </w:pPr>
            <w:r>
              <w:rPr>
                <w:sz w:val="22"/>
                <w:szCs w:val="22"/>
              </w:rPr>
              <w:t>2</w:t>
            </w:r>
            <w:r w:rsidR="00E44022">
              <w:rPr>
                <w:sz w:val="22"/>
                <w:szCs w:val="22"/>
              </w:rPr>
              <w:t>200</w:t>
            </w:r>
          </w:p>
        </w:tc>
      </w:tr>
      <w:tr w:rsidR="008C1559" w:rsidRPr="00E36B94" w14:paraId="2EC501CE" w14:textId="77777777" w:rsidTr="00FA42CA">
        <w:tc>
          <w:tcPr>
            <w:tcW w:w="1818" w:type="dxa"/>
            <w:tcBorders>
              <w:top w:val="single" w:sz="4" w:space="0" w:color="auto"/>
              <w:left w:val="single" w:sz="4" w:space="0" w:color="auto"/>
              <w:bottom w:val="single" w:sz="4" w:space="0" w:color="auto"/>
              <w:right w:val="single" w:sz="4" w:space="0" w:color="auto"/>
            </w:tcBorders>
          </w:tcPr>
          <w:p w14:paraId="7A6B6111" w14:textId="77777777" w:rsidR="008C1559" w:rsidRPr="00E36B94" w:rsidRDefault="008C1559" w:rsidP="00FA42CA">
            <w:pPr>
              <w:spacing w:before="60" w:after="160"/>
              <w:jc w:val="both"/>
              <w:outlineLvl w:val="1"/>
              <w:rPr>
                <w:sz w:val="22"/>
                <w:szCs w:val="22"/>
              </w:rPr>
            </w:pPr>
            <w:r w:rsidRPr="00E36B94">
              <w:rPr>
                <w:sz w:val="22"/>
                <w:szCs w:val="22"/>
              </w:rPr>
              <w:t>Trainer</w:t>
            </w:r>
          </w:p>
          <w:p w14:paraId="0477B9CC" w14:textId="77777777" w:rsidR="008C1559" w:rsidRPr="00E36B94" w:rsidRDefault="008C1559" w:rsidP="00FA42CA">
            <w:pPr>
              <w:spacing w:before="60" w:after="160"/>
              <w:jc w:val="both"/>
              <w:outlineLvl w:val="1"/>
              <w:rPr>
                <w:sz w:val="22"/>
                <w:szCs w:val="22"/>
              </w:rPr>
            </w:pPr>
          </w:p>
        </w:tc>
        <w:tc>
          <w:tcPr>
            <w:tcW w:w="6390" w:type="dxa"/>
            <w:tcBorders>
              <w:top w:val="single" w:sz="4" w:space="0" w:color="auto"/>
              <w:left w:val="single" w:sz="4" w:space="0" w:color="auto"/>
              <w:bottom w:val="single" w:sz="4" w:space="0" w:color="auto"/>
              <w:right w:val="single" w:sz="4" w:space="0" w:color="auto"/>
            </w:tcBorders>
          </w:tcPr>
          <w:p w14:paraId="001F7AE4" w14:textId="77777777" w:rsidR="008C1559" w:rsidRPr="00E36B94" w:rsidRDefault="008C1559" w:rsidP="00FA42CA">
            <w:pPr>
              <w:spacing w:before="60" w:after="160"/>
              <w:jc w:val="both"/>
              <w:outlineLvl w:val="1"/>
              <w:rPr>
                <w:sz w:val="22"/>
                <w:szCs w:val="22"/>
              </w:rPr>
            </w:pPr>
            <w:r w:rsidRPr="00E36B94">
              <w:rPr>
                <w:sz w:val="22"/>
                <w:szCs w:val="22"/>
              </w:rPr>
              <w:t>Preparing for and delivering training to British Council standards including arranging for photocopies, making cut-ups/ laminates using British Council facilities; maintaining all appropriate course admin records; reporting on training course delivery through standard training course reports.</w:t>
            </w:r>
          </w:p>
          <w:p w14:paraId="52BA1DA5" w14:textId="77777777" w:rsidR="008C1559" w:rsidRPr="00E36B94" w:rsidRDefault="008C1559" w:rsidP="00FA42CA">
            <w:pPr>
              <w:spacing w:before="60" w:after="160"/>
              <w:jc w:val="both"/>
              <w:outlineLvl w:val="1"/>
              <w:rPr>
                <w:sz w:val="22"/>
                <w:szCs w:val="22"/>
              </w:rPr>
            </w:pPr>
            <w:r w:rsidRPr="00E36B94">
              <w:rPr>
                <w:sz w:val="22"/>
                <w:szCs w:val="22"/>
              </w:rPr>
              <w:t>Basic assumptions: 2 hours delivery requires 1 hour planning (planning is built into the trainer rate and not compensated separately)</w:t>
            </w:r>
          </w:p>
          <w:p w14:paraId="49103236" w14:textId="77777777" w:rsidR="008C1559" w:rsidRPr="00E36B94" w:rsidRDefault="008C1559" w:rsidP="00FA42CA">
            <w:pPr>
              <w:spacing w:before="60" w:after="160"/>
              <w:jc w:val="both"/>
              <w:outlineLvl w:val="1"/>
              <w:rPr>
                <w:sz w:val="22"/>
                <w:szCs w:val="22"/>
              </w:rPr>
            </w:pPr>
          </w:p>
        </w:tc>
        <w:tc>
          <w:tcPr>
            <w:tcW w:w="1929" w:type="dxa"/>
            <w:tcBorders>
              <w:top w:val="single" w:sz="4" w:space="0" w:color="auto"/>
              <w:left w:val="single" w:sz="4" w:space="0" w:color="auto"/>
              <w:bottom w:val="single" w:sz="4" w:space="0" w:color="auto"/>
              <w:right w:val="single" w:sz="4" w:space="0" w:color="auto"/>
            </w:tcBorders>
            <w:hideMark/>
          </w:tcPr>
          <w:p w14:paraId="0D631FBB" w14:textId="58838142" w:rsidR="008C1559" w:rsidRPr="00E36B94" w:rsidRDefault="00E44022" w:rsidP="00FA42CA">
            <w:pPr>
              <w:spacing w:before="60" w:after="160"/>
              <w:jc w:val="both"/>
              <w:outlineLvl w:val="1"/>
              <w:rPr>
                <w:sz w:val="22"/>
                <w:szCs w:val="22"/>
              </w:rPr>
            </w:pPr>
            <w:r>
              <w:rPr>
                <w:sz w:val="22"/>
                <w:szCs w:val="22"/>
              </w:rPr>
              <w:t>2500</w:t>
            </w:r>
          </w:p>
        </w:tc>
      </w:tr>
      <w:tr w:rsidR="008C1559" w:rsidRPr="00E36B94" w14:paraId="3688099F" w14:textId="77777777" w:rsidTr="00FA42CA">
        <w:tc>
          <w:tcPr>
            <w:tcW w:w="1818" w:type="dxa"/>
            <w:tcBorders>
              <w:top w:val="single" w:sz="4" w:space="0" w:color="auto"/>
              <w:left w:val="single" w:sz="4" w:space="0" w:color="auto"/>
              <w:bottom w:val="single" w:sz="4" w:space="0" w:color="auto"/>
              <w:right w:val="single" w:sz="4" w:space="0" w:color="auto"/>
            </w:tcBorders>
          </w:tcPr>
          <w:p w14:paraId="56E31081" w14:textId="77777777" w:rsidR="008C1559" w:rsidRPr="00E36B94" w:rsidRDefault="008C1559" w:rsidP="00FA42CA">
            <w:pPr>
              <w:spacing w:before="60" w:after="160"/>
              <w:jc w:val="both"/>
              <w:outlineLvl w:val="1"/>
              <w:rPr>
                <w:sz w:val="22"/>
                <w:szCs w:val="22"/>
              </w:rPr>
            </w:pPr>
            <w:r w:rsidRPr="00E36B94">
              <w:rPr>
                <w:sz w:val="22"/>
                <w:szCs w:val="22"/>
              </w:rPr>
              <w:t>Head Trainer</w:t>
            </w:r>
          </w:p>
          <w:p w14:paraId="5FFD0871" w14:textId="77777777" w:rsidR="008C1559" w:rsidRPr="00E36B94" w:rsidRDefault="008C1559" w:rsidP="00FA42CA">
            <w:pPr>
              <w:spacing w:before="60" w:after="160"/>
              <w:jc w:val="both"/>
              <w:outlineLvl w:val="1"/>
              <w:rPr>
                <w:sz w:val="22"/>
                <w:szCs w:val="22"/>
              </w:rPr>
            </w:pPr>
          </w:p>
        </w:tc>
        <w:tc>
          <w:tcPr>
            <w:tcW w:w="6390" w:type="dxa"/>
            <w:tcBorders>
              <w:top w:val="single" w:sz="4" w:space="0" w:color="auto"/>
              <w:left w:val="single" w:sz="4" w:space="0" w:color="auto"/>
              <w:bottom w:val="single" w:sz="4" w:space="0" w:color="auto"/>
              <w:right w:val="single" w:sz="4" w:space="0" w:color="auto"/>
            </w:tcBorders>
          </w:tcPr>
          <w:p w14:paraId="0939C041" w14:textId="77777777" w:rsidR="008C1559" w:rsidRPr="00E36B94" w:rsidRDefault="008C1559" w:rsidP="00FA42CA">
            <w:pPr>
              <w:spacing w:before="60" w:after="160"/>
              <w:jc w:val="both"/>
              <w:outlineLvl w:val="1"/>
              <w:rPr>
                <w:sz w:val="22"/>
                <w:szCs w:val="22"/>
              </w:rPr>
            </w:pPr>
            <w:r w:rsidRPr="00E36B94">
              <w:rPr>
                <w:sz w:val="22"/>
                <w:szCs w:val="22"/>
              </w:rPr>
              <w:t>Managing a group of trainers to deliver a training course to British Council standards. Co-training; monitoring course delivery by others; coaching and mentoring other trainers; holding post-delivery meetings; completing appropriate reporting requirements. No additional payments for admin or monitoring.</w:t>
            </w:r>
          </w:p>
          <w:p w14:paraId="079131FE" w14:textId="77777777" w:rsidR="008C1559" w:rsidRPr="00E36B94" w:rsidRDefault="008C1559" w:rsidP="00FA42CA">
            <w:pPr>
              <w:spacing w:before="60" w:after="160"/>
              <w:jc w:val="both"/>
              <w:outlineLvl w:val="1"/>
              <w:rPr>
                <w:sz w:val="22"/>
                <w:szCs w:val="22"/>
              </w:rPr>
            </w:pPr>
          </w:p>
        </w:tc>
        <w:tc>
          <w:tcPr>
            <w:tcW w:w="1929" w:type="dxa"/>
            <w:tcBorders>
              <w:top w:val="single" w:sz="4" w:space="0" w:color="auto"/>
              <w:left w:val="single" w:sz="4" w:space="0" w:color="auto"/>
              <w:bottom w:val="single" w:sz="4" w:space="0" w:color="auto"/>
              <w:right w:val="single" w:sz="4" w:space="0" w:color="auto"/>
            </w:tcBorders>
            <w:hideMark/>
          </w:tcPr>
          <w:p w14:paraId="68378F79" w14:textId="77777777" w:rsidR="008C1559" w:rsidRPr="00E36B94" w:rsidRDefault="008C1559" w:rsidP="00FA42CA">
            <w:pPr>
              <w:spacing w:before="60" w:after="160"/>
              <w:jc w:val="both"/>
              <w:outlineLvl w:val="1"/>
              <w:rPr>
                <w:sz w:val="22"/>
                <w:szCs w:val="22"/>
              </w:rPr>
            </w:pPr>
            <w:r w:rsidRPr="00E36B94">
              <w:rPr>
                <w:sz w:val="22"/>
                <w:szCs w:val="22"/>
              </w:rPr>
              <w:lastRenderedPageBreak/>
              <w:t>3000</w:t>
            </w:r>
          </w:p>
        </w:tc>
      </w:tr>
      <w:tr w:rsidR="008C1559" w:rsidRPr="00E36B94" w14:paraId="7ACF8558" w14:textId="77777777" w:rsidTr="00FA42CA">
        <w:tc>
          <w:tcPr>
            <w:tcW w:w="1818" w:type="dxa"/>
            <w:tcBorders>
              <w:top w:val="single" w:sz="4" w:space="0" w:color="auto"/>
              <w:left w:val="single" w:sz="4" w:space="0" w:color="auto"/>
              <w:bottom w:val="single" w:sz="4" w:space="0" w:color="auto"/>
              <w:right w:val="single" w:sz="4" w:space="0" w:color="auto"/>
            </w:tcBorders>
          </w:tcPr>
          <w:p w14:paraId="1BE5EB7C" w14:textId="77777777" w:rsidR="008C1559" w:rsidRPr="00E44022" w:rsidRDefault="008C1559" w:rsidP="00FA42CA">
            <w:pPr>
              <w:spacing w:before="60" w:after="160"/>
              <w:jc w:val="both"/>
              <w:outlineLvl w:val="1"/>
              <w:rPr>
                <w:sz w:val="22"/>
                <w:szCs w:val="22"/>
              </w:rPr>
            </w:pPr>
            <w:r w:rsidRPr="00E44022">
              <w:rPr>
                <w:sz w:val="22"/>
                <w:szCs w:val="22"/>
              </w:rPr>
              <w:t>Online engagement (EC)</w:t>
            </w:r>
          </w:p>
        </w:tc>
        <w:tc>
          <w:tcPr>
            <w:tcW w:w="6390" w:type="dxa"/>
            <w:tcBorders>
              <w:top w:val="single" w:sz="4" w:space="0" w:color="auto"/>
              <w:left w:val="single" w:sz="4" w:space="0" w:color="auto"/>
              <w:bottom w:val="single" w:sz="4" w:space="0" w:color="auto"/>
              <w:right w:val="single" w:sz="4" w:space="0" w:color="auto"/>
            </w:tcBorders>
          </w:tcPr>
          <w:p w14:paraId="5E87BBE7" w14:textId="617B2955" w:rsidR="008C1559" w:rsidRPr="00E44022" w:rsidRDefault="00147CD4" w:rsidP="00FA42CA">
            <w:pPr>
              <w:spacing w:before="60" w:after="160"/>
              <w:jc w:val="both"/>
              <w:outlineLvl w:val="1"/>
              <w:rPr>
                <w:sz w:val="22"/>
                <w:szCs w:val="22"/>
              </w:rPr>
            </w:pPr>
            <w:r w:rsidRPr="00E44022">
              <w:rPr>
                <w:sz w:val="22"/>
                <w:szCs w:val="22"/>
              </w:rPr>
              <w:t>Lead online Community of Practice sessions, webinar, podcast,  Facebook live events</w:t>
            </w:r>
          </w:p>
        </w:tc>
        <w:tc>
          <w:tcPr>
            <w:tcW w:w="1929" w:type="dxa"/>
            <w:tcBorders>
              <w:top w:val="single" w:sz="4" w:space="0" w:color="auto"/>
              <w:left w:val="single" w:sz="4" w:space="0" w:color="auto"/>
              <w:bottom w:val="single" w:sz="4" w:space="0" w:color="auto"/>
              <w:right w:val="single" w:sz="4" w:space="0" w:color="auto"/>
            </w:tcBorders>
          </w:tcPr>
          <w:p w14:paraId="18406E2D" w14:textId="345ED816" w:rsidR="008C1559" w:rsidRPr="00E44022" w:rsidRDefault="008C1559" w:rsidP="00FA42CA">
            <w:pPr>
              <w:spacing w:before="60" w:after="160"/>
              <w:jc w:val="both"/>
              <w:outlineLvl w:val="1"/>
              <w:rPr>
                <w:sz w:val="22"/>
                <w:szCs w:val="22"/>
              </w:rPr>
            </w:pPr>
            <w:r w:rsidRPr="00E44022">
              <w:rPr>
                <w:sz w:val="22"/>
                <w:szCs w:val="22"/>
              </w:rPr>
              <w:t>2</w:t>
            </w:r>
            <w:r w:rsidR="00E44022" w:rsidRPr="00E44022">
              <w:rPr>
                <w:sz w:val="22"/>
                <w:szCs w:val="22"/>
              </w:rPr>
              <w:t xml:space="preserve">200 </w:t>
            </w:r>
          </w:p>
        </w:tc>
      </w:tr>
    </w:tbl>
    <w:p w14:paraId="063B6860" w14:textId="77777777" w:rsidR="008C1559" w:rsidRPr="00E36B94" w:rsidRDefault="008C1559" w:rsidP="008C1559">
      <w:pPr>
        <w:spacing w:before="60" w:after="160"/>
        <w:jc w:val="both"/>
        <w:outlineLvl w:val="1"/>
        <w:rPr>
          <w:rFonts w:cs="Arial"/>
          <w:sz w:val="20"/>
          <w:szCs w:val="20"/>
          <w:lang w:val="en-US"/>
        </w:rPr>
      </w:pPr>
    </w:p>
    <w:p w14:paraId="301FD177" w14:textId="77777777" w:rsidR="008C1559" w:rsidRPr="00E36B94" w:rsidRDefault="008C1559" w:rsidP="008C1559">
      <w:pPr>
        <w:spacing w:before="60" w:after="160"/>
        <w:jc w:val="both"/>
        <w:outlineLvl w:val="1"/>
        <w:rPr>
          <w:sz w:val="22"/>
          <w:szCs w:val="22"/>
        </w:rPr>
      </w:pPr>
      <w:r w:rsidRPr="00E36B94">
        <w:rPr>
          <w:sz w:val="22"/>
          <w:szCs w:val="22"/>
        </w:rPr>
        <w:t>The Charges set out above are an all-inclusive fee. The Charges are fixed for the duration of the contract.</w:t>
      </w:r>
    </w:p>
    <w:p w14:paraId="4FB38A9C" w14:textId="77777777" w:rsidR="008C1559" w:rsidRPr="003A346F" w:rsidRDefault="008C1559" w:rsidP="008C1559">
      <w:pPr>
        <w:ind w:left="720"/>
        <w:rPr>
          <w:rFonts w:cs="Arial"/>
          <w:i/>
          <w:iCs/>
          <w:color w:val="2F5496" w:themeColor="accent1" w:themeShade="BF"/>
        </w:rPr>
      </w:pPr>
    </w:p>
    <w:p w14:paraId="35D96E58" w14:textId="77777777" w:rsidR="008C1559" w:rsidRDefault="008C1559" w:rsidP="008C1559">
      <w:pPr>
        <w:pStyle w:val="HeadingC"/>
        <w:numPr>
          <w:ilvl w:val="1"/>
          <w:numId w:val="1"/>
        </w:numPr>
      </w:pPr>
      <w:r>
        <w:t xml:space="preserve">Reporting and communication </w:t>
      </w:r>
    </w:p>
    <w:p w14:paraId="716B007B" w14:textId="77777777" w:rsidR="008C1559" w:rsidRDefault="008C1559" w:rsidP="008C1559">
      <w:pPr>
        <w:pStyle w:val="ListParagraph"/>
        <w:spacing w:after="60"/>
        <w:ind w:left="465" w:firstLine="255"/>
        <w:rPr>
          <w:rFonts w:cs="Arial"/>
          <w:i/>
          <w:color w:val="2F5496" w:themeColor="accent1" w:themeShade="BF"/>
        </w:rPr>
      </w:pPr>
      <w:r w:rsidRPr="002F6D5B">
        <w:rPr>
          <w:rFonts w:cs="Arial"/>
          <w:i/>
          <w:color w:val="2F5496" w:themeColor="accent1" w:themeShade="BF"/>
        </w:rPr>
        <w:t xml:space="preserve">Identify the key British Council manager/s who will liaise with the specialist. </w:t>
      </w:r>
    </w:p>
    <w:p w14:paraId="30FE58B5" w14:textId="77777777" w:rsidR="008C1559" w:rsidRDefault="008C1559" w:rsidP="008C1559">
      <w:pPr>
        <w:pStyle w:val="ListParagraph"/>
        <w:spacing w:after="60"/>
        <w:rPr>
          <w:rFonts w:cs="Arial"/>
          <w:i/>
          <w:color w:val="2F5496" w:themeColor="accent1" w:themeShade="BF"/>
        </w:rPr>
      </w:pPr>
      <w:r>
        <w:rPr>
          <w:rFonts w:cs="Arial"/>
          <w:i/>
          <w:color w:val="2F5496" w:themeColor="accent1" w:themeShade="BF"/>
        </w:rPr>
        <w:t>Identify any key dates for meetings/report submission etc which were listed under Timeline.</w:t>
      </w:r>
    </w:p>
    <w:p w14:paraId="289DF27E" w14:textId="77777777" w:rsidR="008C1559" w:rsidRDefault="008C1559" w:rsidP="008C1559">
      <w:pPr>
        <w:pStyle w:val="ListParagraph"/>
        <w:spacing w:after="60"/>
      </w:pPr>
    </w:p>
    <w:p w14:paraId="4E6CA457" w14:textId="11DF38D0" w:rsidR="008C1559" w:rsidRPr="00346A27" w:rsidRDefault="008C1559" w:rsidP="008C1559">
      <w:pPr>
        <w:pStyle w:val="ListParagraph"/>
        <w:spacing w:after="60"/>
      </w:pPr>
      <w:r w:rsidRPr="00346A27">
        <w:t xml:space="preserve">Reporting to </w:t>
      </w:r>
      <w:r>
        <w:t>Senior Academic Manager</w:t>
      </w:r>
      <w:r w:rsidRPr="00346A27">
        <w:t xml:space="preserve">, British Council Pakistan  </w:t>
      </w:r>
    </w:p>
    <w:p w14:paraId="38E96BE8" w14:textId="77777777" w:rsidR="008C1559" w:rsidRPr="002F6D5B" w:rsidRDefault="008C1559" w:rsidP="008C1559">
      <w:pPr>
        <w:pStyle w:val="ListParagraph"/>
        <w:spacing w:after="60"/>
        <w:rPr>
          <w:rFonts w:cs="Arial"/>
          <w:i/>
          <w:color w:val="2F5496" w:themeColor="accent1" w:themeShade="BF"/>
        </w:rPr>
      </w:pPr>
    </w:p>
    <w:p w14:paraId="6DDD7600" w14:textId="77777777" w:rsidR="008C1559" w:rsidRDefault="008C1559" w:rsidP="008C1559">
      <w:pPr>
        <w:pStyle w:val="HeadingC"/>
        <w:numPr>
          <w:ilvl w:val="1"/>
          <w:numId w:val="1"/>
        </w:numPr>
        <w:spacing w:before="120" w:line="240" w:lineRule="auto"/>
      </w:pPr>
      <w:r>
        <w:t>Qualifications and experience required</w:t>
      </w:r>
    </w:p>
    <w:p w14:paraId="6404CC38" w14:textId="77777777" w:rsidR="008C1559" w:rsidRDefault="008C1559" w:rsidP="008C1559">
      <w:pPr>
        <w:spacing w:after="60"/>
        <w:ind w:left="720"/>
        <w:rPr>
          <w:rFonts w:cs="Arial"/>
          <w:i/>
          <w:color w:val="2F5496" w:themeColor="accent1" w:themeShade="BF"/>
        </w:rPr>
      </w:pPr>
      <w:r w:rsidRPr="00FC2CC0">
        <w:rPr>
          <w:rFonts w:cs="Arial"/>
          <w:i/>
          <w:color w:val="2F5496" w:themeColor="accent1" w:themeShade="BF"/>
        </w:rPr>
        <w:t xml:space="preserve">Add descriptions of the required qualifications for each role ideally by ‘Essential’ and ‘Desirable’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948"/>
        <w:gridCol w:w="2552"/>
      </w:tblGrid>
      <w:tr w:rsidR="008C1559" w:rsidRPr="00B22958" w14:paraId="2ACD1929" w14:textId="77777777" w:rsidTr="00FA42CA">
        <w:trPr>
          <w:trHeight w:val="567"/>
        </w:trPr>
        <w:tc>
          <w:tcPr>
            <w:tcW w:w="1985" w:type="dxa"/>
            <w:tcBorders>
              <w:bottom w:val="single" w:sz="4" w:space="0" w:color="auto"/>
            </w:tcBorders>
            <w:shd w:val="clear" w:color="auto" w:fill="E0E0E0"/>
            <w:vAlign w:val="center"/>
          </w:tcPr>
          <w:p w14:paraId="271B61AD" w14:textId="77777777" w:rsidR="008C1559" w:rsidRPr="00B22958" w:rsidRDefault="008C1559" w:rsidP="00FA42CA">
            <w:pPr>
              <w:spacing w:before="40"/>
              <w:rPr>
                <w:rFonts w:eastAsia="Arial"/>
                <w:sz w:val="22"/>
                <w:szCs w:val="22"/>
              </w:rPr>
            </w:pPr>
          </w:p>
          <w:p w14:paraId="607F01D0" w14:textId="77777777" w:rsidR="008C1559" w:rsidRPr="00B22958" w:rsidRDefault="008C1559" w:rsidP="00FA42CA">
            <w:pPr>
              <w:spacing w:before="40"/>
              <w:rPr>
                <w:rFonts w:eastAsia="Arial"/>
                <w:b/>
                <w:bCs/>
                <w:sz w:val="22"/>
                <w:szCs w:val="22"/>
              </w:rPr>
            </w:pPr>
          </w:p>
        </w:tc>
        <w:tc>
          <w:tcPr>
            <w:tcW w:w="5948" w:type="dxa"/>
            <w:shd w:val="clear" w:color="auto" w:fill="E0E0E0"/>
            <w:vAlign w:val="center"/>
          </w:tcPr>
          <w:p w14:paraId="03756BD9" w14:textId="77777777" w:rsidR="008C1559" w:rsidRPr="00B22958" w:rsidRDefault="008C1559" w:rsidP="00FA42CA">
            <w:pPr>
              <w:spacing w:before="40"/>
              <w:rPr>
                <w:rFonts w:eastAsia="Arial"/>
                <w:b/>
                <w:bCs/>
                <w:sz w:val="22"/>
                <w:szCs w:val="22"/>
              </w:rPr>
            </w:pPr>
            <w:r w:rsidRPr="763A0C44">
              <w:rPr>
                <w:rFonts w:eastAsia="Arial" w:cs="Arial"/>
                <w:b/>
                <w:bCs/>
                <w:sz w:val="22"/>
                <w:szCs w:val="22"/>
              </w:rPr>
              <w:t xml:space="preserve">Essential </w:t>
            </w:r>
          </w:p>
        </w:tc>
        <w:tc>
          <w:tcPr>
            <w:tcW w:w="2552" w:type="dxa"/>
            <w:shd w:val="clear" w:color="auto" w:fill="E0E0E0"/>
            <w:vAlign w:val="center"/>
          </w:tcPr>
          <w:p w14:paraId="4AB70ACB" w14:textId="77777777" w:rsidR="008C1559" w:rsidRPr="00B22958" w:rsidRDefault="008C1559" w:rsidP="00FA42CA">
            <w:pPr>
              <w:spacing w:before="40"/>
              <w:rPr>
                <w:rFonts w:eastAsia="Arial"/>
                <w:b/>
                <w:bCs/>
                <w:sz w:val="22"/>
                <w:szCs w:val="22"/>
              </w:rPr>
            </w:pPr>
            <w:r w:rsidRPr="763A0C44">
              <w:rPr>
                <w:rFonts w:eastAsia="Arial" w:cs="Arial"/>
                <w:b/>
                <w:bCs/>
                <w:sz w:val="22"/>
                <w:szCs w:val="22"/>
              </w:rPr>
              <w:t xml:space="preserve">Desirable </w:t>
            </w:r>
          </w:p>
          <w:p w14:paraId="6B25F8F7" w14:textId="77777777" w:rsidR="008C1559" w:rsidRPr="00B22958" w:rsidRDefault="008C1559" w:rsidP="00FA42CA">
            <w:pPr>
              <w:spacing w:before="40"/>
              <w:rPr>
                <w:rFonts w:eastAsia="Arial"/>
                <w:b/>
                <w:bCs/>
                <w:sz w:val="22"/>
                <w:szCs w:val="22"/>
              </w:rPr>
            </w:pPr>
          </w:p>
        </w:tc>
      </w:tr>
      <w:tr w:rsidR="008C1559" w:rsidRPr="00B22958" w14:paraId="6BB9EF70" w14:textId="77777777" w:rsidTr="00FA42CA">
        <w:trPr>
          <w:trHeight w:val="2690"/>
        </w:trPr>
        <w:tc>
          <w:tcPr>
            <w:tcW w:w="1985" w:type="dxa"/>
            <w:shd w:val="clear" w:color="auto" w:fill="E0E0E0"/>
          </w:tcPr>
          <w:p w14:paraId="194B166F" w14:textId="77777777" w:rsidR="008C1559" w:rsidRPr="00B22958" w:rsidRDefault="008C1559" w:rsidP="00FA42CA">
            <w:pPr>
              <w:rPr>
                <w:rFonts w:eastAsia="Arial"/>
                <w:sz w:val="22"/>
                <w:szCs w:val="22"/>
              </w:rPr>
            </w:pPr>
            <w:r w:rsidRPr="763A0C44">
              <w:rPr>
                <w:rFonts w:eastAsia="Arial" w:cs="Arial"/>
                <w:b/>
                <w:bCs/>
                <w:sz w:val="22"/>
                <w:szCs w:val="22"/>
              </w:rPr>
              <w:t>Qualifications*</w:t>
            </w:r>
          </w:p>
          <w:p w14:paraId="70A8604F" w14:textId="77777777" w:rsidR="008C1559" w:rsidRPr="00B22958" w:rsidRDefault="008C1559" w:rsidP="00FA42CA">
            <w:pPr>
              <w:rPr>
                <w:rFonts w:eastAsia="Arial"/>
                <w:sz w:val="22"/>
                <w:szCs w:val="22"/>
              </w:rPr>
            </w:pPr>
          </w:p>
          <w:p w14:paraId="0683BB8D" w14:textId="77777777" w:rsidR="008C1559" w:rsidRPr="763A0C44" w:rsidRDefault="008C1559" w:rsidP="00FA42CA">
            <w:pPr>
              <w:spacing w:before="40"/>
              <w:rPr>
                <w:rFonts w:eastAsia="Arial" w:cs="Arial"/>
                <w:b/>
                <w:bCs/>
                <w:sz w:val="22"/>
                <w:szCs w:val="22"/>
              </w:rPr>
            </w:pPr>
          </w:p>
        </w:tc>
        <w:tc>
          <w:tcPr>
            <w:tcW w:w="5948" w:type="dxa"/>
          </w:tcPr>
          <w:p w14:paraId="06BEC5A6" w14:textId="77777777" w:rsidR="008C1559" w:rsidRPr="00B22958" w:rsidRDefault="008C1559" w:rsidP="00FA42CA">
            <w:pPr>
              <w:pStyle w:val="infill"/>
              <w:rPr>
                <w:rFonts w:eastAsia="Arial"/>
              </w:rPr>
            </w:pPr>
            <w:r>
              <w:rPr>
                <w:rFonts w:eastAsia="Arial"/>
              </w:rPr>
              <w:t>16 years education (minimum bachelors degree)</w:t>
            </w:r>
          </w:p>
          <w:p w14:paraId="2CCB1C93" w14:textId="0E18ACBF" w:rsidR="008C1559" w:rsidRDefault="0077154B" w:rsidP="00FA42CA">
            <w:pPr>
              <w:pStyle w:val="infill"/>
              <w:rPr>
                <w:rFonts w:eastAsia="Arial"/>
              </w:rPr>
            </w:pPr>
            <w:r>
              <w:rPr>
                <w:rFonts w:eastAsia="Arial"/>
              </w:rPr>
              <w:t>P</w:t>
            </w:r>
            <w:r w:rsidRPr="0077154B">
              <w:rPr>
                <w:rFonts w:eastAsia="Arial"/>
              </w:rPr>
              <w:t>re-service/in-service/short courses</w:t>
            </w:r>
            <w:r>
              <w:rPr>
                <w:rFonts w:eastAsia="Arial"/>
              </w:rPr>
              <w:t xml:space="preserve"> for </w:t>
            </w:r>
            <w:r w:rsidR="008C1559" w:rsidRPr="763A0C44">
              <w:rPr>
                <w:rFonts w:eastAsia="Arial"/>
              </w:rPr>
              <w:t xml:space="preserve">Teacher training/education that can be verified by </w:t>
            </w:r>
            <w:r>
              <w:rPr>
                <w:rFonts w:eastAsia="Arial"/>
              </w:rPr>
              <w:t>relevant</w:t>
            </w:r>
            <w:r w:rsidR="008C1559" w:rsidRPr="763A0C44">
              <w:rPr>
                <w:rFonts w:eastAsia="Arial"/>
              </w:rPr>
              <w:t xml:space="preserve"> certificate</w:t>
            </w:r>
            <w:r>
              <w:rPr>
                <w:rFonts w:eastAsia="Arial"/>
              </w:rPr>
              <w:t>/s</w:t>
            </w:r>
            <w:r w:rsidR="008C1559" w:rsidRPr="763A0C44">
              <w:rPr>
                <w:rFonts w:eastAsia="Arial"/>
              </w:rPr>
              <w:t xml:space="preserve"> </w:t>
            </w:r>
          </w:p>
          <w:p w14:paraId="07140B5F" w14:textId="77777777" w:rsidR="008C1559" w:rsidRPr="00B22958" w:rsidRDefault="008C1559" w:rsidP="00FA42CA">
            <w:pPr>
              <w:pStyle w:val="infill"/>
              <w:rPr>
                <w:rFonts w:eastAsia="Arial"/>
              </w:rPr>
            </w:pPr>
          </w:p>
          <w:p w14:paraId="2704F86E" w14:textId="77777777" w:rsidR="008C1559" w:rsidRPr="763A0C44" w:rsidRDefault="008C1559" w:rsidP="00FA42CA">
            <w:pPr>
              <w:pStyle w:val="NormalWeb"/>
              <w:rPr>
                <w:rFonts w:ascii="Arial" w:eastAsia="Arial" w:hAnsi="Arial" w:cs="Arial"/>
                <w:sz w:val="22"/>
                <w:szCs w:val="22"/>
              </w:rPr>
            </w:pPr>
          </w:p>
        </w:tc>
        <w:tc>
          <w:tcPr>
            <w:tcW w:w="2552" w:type="dxa"/>
          </w:tcPr>
          <w:p w14:paraId="04BB614A" w14:textId="55288811" w:rsidR="008C1559" w:rsidRDefault="0077154B" w:rsidP="00FA42CA">
            <w:pPr>
              <w:pStyle w:val="infill"/>
              <w:rPr>
                <w:rFonts w:eastAsia="Arial"/>
              </w:rPr>
            </w:pPr>
            <w:r w:rsidRPr="0077154B">
              <w:rPr>
                <w:rFonts w:eastAsia="Arial"/>
              </w:rPr>
              <w:t>B Ed/ diploma/CPD in teacher education</w:t>
            </w:r>
          </w:p>
          <w:p w14:paraId="239018BE" w14:textId="77777777" w:rsidR="008C1559" w:rsidRPr="00B22958" w:rsidRDefault="008C1559" w:rsidP="00FA42CA">
            <w:pPr>
              <w:pStyle w:val="infill"/>
              <w:rPr>
                <w:rFonts w:eastAsia="Arial"/>
              </w:rPr>
            </w:pPr>
          </w:p>
          <w:p w14:paraId="6A120816" w14:textId="77777777" w:rsidR="008C1559" w:rsidRPr="00FA42CA" w:rsidRDefault="008C1559" w:rsidP="00FA42CA">
            <w:pPr>
              <w:pStyle w:val="infill"/>
              <w:rPr>
                <w:rFonts w:eastAsia="Arial"/>
                <w:sz w:val="20"/>
                <w:szCs w:val="18"/>
              </w:rPr>
            </w:pPr>
            <w:r w:rsidRPr="763A0C44">
              <w:rPr>
                <w:rFonts w:eastAsia="Arial"/>
              </w:rPr>
              <w:t xml:space="preserve">Certified British Council teacher training e.g.TKT, CiPELT, </w:t>
            </w:r>
            <w:r>
              <w:rPr>
                <w:rFonts w:eastAsia="Arial"/>
              </w:rPr>
              <w:t xml:space="preserve">TEFL, </w:t>
            </w:r>
            <w:r w:rsidRPr="763A0C44">
              <w:rPr>
                <w:rFonts w:eastAsia="Arial"/>
              </w:rPr>
              <w:t>CiSELT etc.</w:t>
            </w:r>
          </w:p>
          <w:p w14:paraId="67AA4AE6" w14:textId="77777777" w:rsidR="00B27CE4" w:rsidRDefault="008C1559" w:rsidP="00FA42CA">
            <w:pPr>
              <w:pStyle w:val="NormalWeb"/>
              <w:spacing w:before="0" w:beforeAutospacing="0" w:after="0" w:afterAutospacing="0"/>
              <w:rPr>
                <w:rFonts w:ascii="Arial" w:eastAsia="Arial" w:hAnsi="Arial" w:cs="Arial"/>
                <w:sz w:val="22"/>
                <w:szCs w:val="22"/>
              </w:rPr>
            </w:pPr>
            <w:r w:rsidRPr="00FA42CA">
              <w:rPr>
                <w:rFonts w:ascii="Arial" w:eastAsia="Arial" w:hAnsi="Arial" w:cs="Arial"/>
                <w:sz w:val="22"/>
                <w:szCs w:val="22"/>
              </w:rPr>
              <w:t>Cambridge CELTA/Trinity College London Certificate TESOL</w:t>
            </w:r>
            <w:r w:rsidR="003E7C10">
              <w:rPr>
                <w:rFonts w:ascii="Arial" w:eastAsia="Arial" w:hAnsi="Arial" w:cs="Arial"/>
                <w:sz w:val="22"/>
                <w:szCs w:val="22"/>
              </w:rPr>
              <w:t xml:space="preserve">, </w:t>
            </w:r>
          </w:p>
          <w:p w14:paraId="50CD36BE" w14:textId="572C5E65" w:rsidR="008C1559" w:rsidRPr="00B22958" w:rsidRDefault="00B27CE4" w:rsidP="00FA42CA">
            <w:pPr>
              <w:pStyle w:val="NormalWeb"/>
              <w:spacing w:before="0" w:beforeAutospacing="0" w:after="0" w:afterAutospacing="0"/>
              <w:rPr>
                <w:rFonts w:ascii="Arial" w:eastAsia="Arial" w:hAnsi="Arial" w:cs="Arial"/>
                <w:sz w:val="22"/>
                <w:szCs w:val="22"/>
              </w:rPr>
            </w:pPr>
            <w:r>
              <w:rPr>
                <w:rFonts w:ascii="Arial" w:eastAsia="Arial" w:hAnsi="Arial" w:cs="Arial"/>
                <w:sz w:val="22"/>
                <w:szCs w:val="22"/>
              </w:rPr>
              <w:t>O</w:t>
            </w:r>
            <w:r w:rsidR="003E7C10">
              <w:rPr>
                <w:rFonts w:ascii="Arial" w:eastAsia="Arial" w:hAnsi="Arial" w:cs="Arial"/>
                <w:sz w:val="22"/>
                <w:szCs w:val="22"/>
              </w:rPr>
              <w:t>thers</w:t>
            </w:r>
          </w:p>
        </w:tc>
      </w:tr>
      <w:tr w:rsidR="008C1559" w:rsidRPr="00B22958" w14:paraId="04EAA87B" w14:textId="77777777" w:rsidTr="00FA42CA">
        <w:trPr>
          <w:trHeight w:val="2690"/>
        </w:trPr>
        <w:tc>
          <w:tcPr>
            <w:tcW w:w="1985" w:type="dxa"/>
            <w:shd w:val="clear" w:color="auto" w:fill="E0E0E0"/>
          </w:tcPr>
          <w:p w14:paraId="5723826A" w14:textId="77777777" w:rsidR="008C1559" w:rsidRPr="00B22958" w:rsidRDefault="008C1559" w:rsidP="00FA42CA">
            <w:pPr>
              <w:spacing w:before="40"/>
              <w:rPr>
                <w:rFonts w:eastAsia="Arial"/>
                <w:b/>
                <w:bCs/>
                <w:sz w:val="22"/>
                <w:szCs w:val="22"/>
              </w:rPr>
            </w:pPr>
            <w:r w:rsidRPr="763A0C44">
              <w:rPr>
                <w:rFonts w:eastAsia="Arial" w:cs="Arial"/>
                <w:b/>
                <w:bCs/>
                <w:sz w:val="22"/>
                <w:szCs w:val="22"/>
              </w:rPr>
              <w:t>Skills and Knowledge</w:t>
            </w:r>
          </w:p>
        </w:tc>
        <w:tc>
          <w:tcPr>
            <w:tcW w:w="5948" w:type="dxa"/>
          </w:tcPr>
          <w:p w14:paraId="084EF78D" w14:textId="77777777" w:rsidR="008C1559" w:rsidRPr="00B22958" w:rsidRDefault="008C1559" w:rsidP="00FA42CA">
            <w:pPr>
              <w:pStyle w:val="NormalWeb"/>
              <w:rPr>
                <w:rFonts w:ascii="Arial" w:eastAsia="Arial" w:hAnsi="Arial" w:cs="Arial"/>
                <w:sz w:val="22"/>
                <w:szCs w:val="22"/>
              </w:rPr>
            </w:pPr>
            <w:r w:rsidRPr="763A0C44">
              <w:rPr>
                <w:rFonts w:ascii="Arial" w:eastAsia="Arial" w:hAnsi="Arial" w:cs="Arial"/>
                <w:sz w:val="22"/>
                <w:szCs w:val="22"/>
              </w:rPr>
              <w:t>Engagement level of CPD (essential level):</w:t>
            </w:r>
          </w:p>
          <w:p w14:paraId="587B83EF" w14:textId="77777777" w:rsidR="008C1559" w:rsidRDefault="008C1559" w:rsidP="008C1559">
            <w:pPr>
              <w:pStyle w:val="NormalWeb"/>
              <w:numPr>
                <w:ilvl w:val="0"/>
                <w:numId w:val="6"/>
              </w:numPr>
              <w:spacing w:before="0" w:beforeAutospacing="0" w:after="0" w:afterAutospacing="0"/>
              <w:rPr>
                <w:rFonts w:ascii="Arial" w:eastAsia="Arial" w:hAnsi="Arial" w:cs="Arial"/>
                <w:sz w:val="22"/>
                <w:szCs w:val="22"/>
              </w:rPr>
            </w:pPr>
            <w:r w:rsidRPr="763A0C44">
              <w:rPr>
                <w:rFonts w:ascii="Arial" w:eastAsia="Arial" w:hAnsi="Arial" w:cs="Arial"/>
                <w:sz w:val="22"/>
                <w:szCs w:val="22"/>
              </w:rPr>
              <w:t xml:space="preserve">*CPD framework for Teacher Educators </w:t>
            </w:r>
          </w:p>
          <w:p w14:paraId="53BD0A6C" w14:textId="4C4C5F7C" w:rsidR="000B22F5" w:rsidRDefault="000B22F5" w:rsidP="008C1559">
            <w:pPr>
              <w:pStyle w:val="NormalWeb"/>
              <w:numPr>
                <w:ilvl w:val="0"/>
                <w:numId w:val="6"/>
              </w:numPr>
              <w:spacing w:before="0" w:beforeAutospacing="0" w:after="0" w:afterAutospacing="0"/>
              <w:rPr>
                <w:rFonts w:ascii="Arial" w:eastAsia="Arial" w:hAnsi="Arial" w:cs="Arial"/>
                <w:sz w:val="22"/>
                <w:szCs w:val="22"/>
              </w:rPr>
            </w:pPr>
            <w:r>
              <w:rPr>
                <w:rFonts w:ascii="Arial" w:eastAsia="Arial" w:hAnsi="Arial" w:cs="Arial"/>
                <w:sz w:val="22"/>
                <w:szCs w:val="22"/>
              </w:rPr>
              <w:t xml:space="preserve">Proficient </w:t>
            </w:r>
            <w:r w:rsidR="00B56A99">
              <w:rPr>
                <w:rFonts w:ascii="Arial" w:eastAsia="Arial" w:hAnsi="Arial" w:cs="Arial"/>
                <w:sz w:val="22"/>
                <w:szCs w:val="22"/>
              </w:rPr>
              <w:t>in the use of digital technologies</w:t>
            </w:r>
          </w:p>
          <w:p w14:paraId="3AA32455" w14:textId="2CE089FC" w:rsidR="0077154B" w:rsidRPr="00B22958" w:rsidRDefault="0077154B" w:rsidP="008C1559">
            <w:pPr>
              <w:pStyle w:val="NormalWeb"/>
              <w:numPr>
                <w:ilvl w:val="0"/>
                <w:numId w:val="6"/>
              </w:numPr>
              <w:spacing w:before="0" w:beforeAutospacing="0" w:after="0" w:afterAutospacing="0"/>
              <w:rPr>
                <w:rFonts w:ascii="Arial" w:eastAsia="Arial" w:hAnsi="Arial" w:cs="Arial"/>
                <w:sz w:val="22"/>
                <w:szCs w:val="22"/>
              </w:rPr>
            </w:pPr>
            <w:r w:rsidRPr="0077154B">
              <w:rPr>
                <w:rFonts w:ascii="Arial" w:eastAsia="Arial" w:hAnsi="Arial" w:cs="Arial"/>
                <w:sz w:val="22"/>
                <w:szCs w:val="22"/>
              </w:rPr>
              <w:t>Minimum 2 years’ experience using digital and blended technologies in regular delivery for teacher and/or school leader training</w:t>
            </w:r>
          </w:p>
          <w:p w14:paraId="15814C02" w14:textId="77777777" w:rsidR="008C1559" w:rsidRDefault="008C1559" w:rsidP="00FA42CA">
            <w:pPr>
              <w:pStyle w:val="NormalWeb"/>
              <w:spacing w:before="0" w:beforeAutospacing="0" w:after="0" w:afterAutospacing="0"/>
              <w:rPr>
                <w:rFonts w:ascii="Arial" w:eastAsia="Arial" w:hAnsi="Arial" w:cs="Arial"/>
                <w:sz w:val="22"/>
                <w:szCs w:val="22"/>
              </w:rPr>
            </w:pPr>
          </w:p>
          <w:p w14:paraId="1C4D9696" w14:textId="61E222AC" w:rsidR="008C1559" w:rsidRPr="00B22958" w:rsidRDefault="008C1559" w:rsidP="00FA42CA">
            <w:pPr>
              <w:pStyle w:val="NormalWeb"/>
              <w:spacing w:before="0" w:beforeAutospacing="0" w:after="0" w:afterAutospacing="0"/>
              <w:rPr>
                <w:rFonts w:ascii="Arial" w:eastAsia="Arial" w:hAnsi="Arial" w:cs="Arial"/>
                <w:sz w:val="22"/>
                <w:szCs w:val="22"/>
              </w:rPr>
            </w:pPr>
            <w:r w:rsidRPr="763A0C44">
              <w:rPr>
                <w:rFonts w:ascii="Arial" w:eastAsia="Arial" w:hAnsi="Arial" w:cs="Arial"/>
                <w:sz w:val="22"/>
                <w:szCs w:val="22"/>
              </w:rPr>
              <w:t xml:space="preserve">English CEFR level B2/IELTS band </w:t>
            </w:r>
            <w:r>
              <w:rPr>
                <w:rFonts w:ascii="Arial" w:eastAsia="Arial" w:hAnsi="Arial" w:cs="Arial"/>
                <w:sz w:val="22"/>
                <w:szCs w:val="22"/>
              </w:rPr>
              <w:t>7</w:t>
            </w:r>
            <w:r w:rsidR="0077154B">
              <w:rPr>
                <w:rFonts w:ascii="Arial" w:eastAsia="Arial" w:hAnsi="Arial" w:cs="Arial"/>
                <w:sz w:val="22"/>
                <w:szCs w:val="22"/>
              </w:rPr>
              <w:t>(recent not mandatory)</w:t>
            </w:r>
          </w:p>
        </w:tc>
        <w:tc>
          <w:tcPr>
            <w:tcW w:w="2552" w:type="dxa"/>
          </w:tcPr>
          <w:p w14:paraId="6796B243" w14:textId="77777777" w:rsidR="008C1559" w:rsidRPr="00B22958" w:rsidRDefault="008C1559" w:rsidP="00FA42CA">
            <w:pPr>
              <w:pStyle w:val="NormalWeb"/>
              <w:spacing w:before="0" w:beforeAutospacing="0" w:after="0" w:afterAutospacing="0"/>
              <w:rPr>
                <w:rFonts w:ascii="Arial" w:eastAsia="Arial" w:hAnsi="Arial" w:cs="Arial"/>
                <w:sz w:val="22"/>
                <w:szCs w:val="22"/>
              </w:rPr>
            </w:pPr>
            <w:r w:rsidRPr="763A0C44">
              <w:rPr>
                <w:rFonts w:ascii="Arial" w:eastAsia="Arial" w:hAnsi="Arial" w:cs="Arial"/>
                <w:sz w:val="22"/>
                <w:szCs w:val="22"/>
              </w:rPr>
              <w:t>Learning technologies (essential level)</w:t>
            </w:r>
          </w:p>
          <w:p w14:paraId="1B418FE8" w14:textId="77777777" w:rsidR="008C1559" w:rsidRPr="00B22958" w:rsidRDefault="008C1559" w:rsidP="00FA42CA">
            <w:pPr>
              <w:pStyle w:val="NormalWeb"/>
              <w:spacing w:before="0" w:beforeAutospacing="0" w:after="0" w:afterAutospacing="0"/>
              <w:rPr>
                <w:rFonts w:ascii="Arial" w:eastAsia="Arial" w:hAnsi="Arial" w:cs="Arial"/>
                <w:sz w:val="22"/>
                <w:szCs w:val="22"/>
              </w:rPr>
            </w:pPr>
          </w:p>
          <w:p w14:paraId="3D3A6969" w14:textId="77777777" w:rsidR="008C1559" w:rsidRPr="00B22958" w:rsidRDefault="008C1559" w:rsidP="00FA42CA">
            <w:pPr>
              <w:pStyle w:val="infill"/>
              <w:rPr>
                <w:rFonts w:eastAsia="Arial"/>
              </w:rPr>
            </w:pPr>
          </w:p>
        </w:tc>
      </w:tr>
      <w:tr w:rsidR="008C1559" w:rsidRPr="00B22958" w14:paraId="176944D9" w14:textId="77777777" w:rsidTr="00FA42CA">
        <w:trPr>
          <w:trHeight w:val="1457"/>
        </w:trPr>
        <w:tc>
          <w:tcPr>
            <w:tcW w:w="1985" w:type="dxa"/>
            <w:shd w:val="clear" w:color="auto" w:fill="E0E0E0"/>
          </w:tcPr>
          <w:p w14:paraId="394E272A" w14:textId="77777777" w:rsidR="008C1559" w:rsidRPr="00B22958" w:rsidRDefault="008C1559" w:rsidP="00FA42CA">
            <w:pPr>
              <w:spacing w:before="40"/>
              <w:rPr>
                <w:rFonts w:eastAsia="Arial"/>
                <w:b/>
                <w:bCs/>
                <w:sz w:val="22"/>
                <w:szCs w:val="22"/>
              </w:rPr>
            </w:pPr>
            <w:r w:rsidRPr="763A0C44">
              <w:rPr>
                <w:rFonts w:eastAsia="Arial" w:cs="Arial"/>
                <w:b/>
                <w:bCs/>
                <w:sz w:val="22"/>
                <w:szCs w:val="22"/>
              </w:rPr>
              <w:lastRenderedPageBreak/>
              <w:t>Experience</w:t>
            </w:r>
          </w:p>
        </w:tc>
        <w:tc>
          <w:tcPr>
            <w:tcW w:w="5948" w:type="dxa"/>
          </w:tcPr>
          <w:p w14:paraId="1E73E20F" w14:textId="5EB41624" w:rsidR="0077154B" w:rsidRDefault="0077154B" w:rsidP="008C1559">
            <w:pPr>
              <w:pStyle w:val="infill"/>
              <w:numPr>
                <w:ilvl w:val="0"/>
                <w:numId w:val="7"/>
              </w:numPr>
              <w:rPr>
                <w:rFonts w:eastAsia="Arial"/>
              </w:rPr>
            </w:pPr>
            <w:r w:rsidRPr="0077154B">
              <w:rPr>
                <w:rFonts w:eastAsia="Arial"/>
              </w:rPr>
              <w:t>At least 4 years of full-time primary/elementary/secondary head-teacher and teacher training experience in English medium of instruction</w:t>
            </w:r>
          </w:p>
          <w:p w14:paraId="3833567E" w14:textId="77777777" w:rsidR="0077154B" w:rsidRPr="00B22958" w:rsidRDefault="0077154B" w:rsidP="0077154B">
            <w:pPr>
              <w:pStyle w:val="infill"/>
              <w:rPr>
                <w:rFonts w:eastAsia="Arial"/>
              </w:rPr>
            </w:pPr>
            <w:r>
              <w:rPr>
                <w:rFonts w:eastAsia="Arial"/>
              </w:rPr>
              <w:t>Evidence of teacher and headteacher training, monitoring and evaluation/quality assurance of teaching and learning that can be verified by 2 referral letters.</w:t>
            </w:r>
          </w:p>
          <w:p w14:paraId="6408946F" w14:textId="77777777" w:rsidR="0077154B" w:rsidRPr="00B22958" w:rsidRDefault="0077154B" w:rsidP="0077154B">
            <w:pPr>
              <w:pStyle w:val="infill"/>
              <w:rPr>
                <w:rFonts w:eastAsia="Arial"/>
              </w:rPr>
            </w:pPr>
          </w:p>
          <w:p w14:paraId="1292A4B5" w14:textId="4D939652" w:rsidR="008C1559" w:rsidRPr="00B22958" w:rsidRDefault="008C1559" w:rsidP="000D2B4B">
            <w:pPr>
              <w:pStyle w:val="infill"/>
              <w:ind w:left="360"/>
              <w:rPr>
                <w:rFonts w:eastAsia="Arial"/>
              </w:rPr>
            </w:pPr>
          </w:p>
        </w:tc>
        <w:tc>
          <w:tcPr>
            <w:tcW w:w="2552" w:type="dxa"/>
          </w:tcPr>
          <w:p w14:paraId="1EC57013" w14:textId="3173838C" w:rsidR="008C1559" w:rsidRPr="00B22958" w:rsidRDefault="008C1559" w:rsidP="00FA42CA">
            <w:pPr>
              <w:pStyle w:val="infill"/>
              <w:rPr>
                <w:rFonts w:eastAsia="Arial"/>
              </w:rPr>
            </w:pPr>
            <w:r w:rsidRPr="763A0C44">
              <w:rPr>
                <w:rFonts w:eastAsia="Arial"/>
              </w:rPr>
              <w:t>Teacher</w:t>
            </w:r>
            <w:r w:rsidR="000B22F5">
              <w:rPr>
                <w:rFonts w:eastAsia="Arial"/>
              </w:rPr>
              <w:t xml:space="preserve"> and headteacher</w:t>
            </w:r>
            <w:r w:rsidRPr="763A0C44">
              <w:rPr>
                <w:rFonts w:eastAsia="Arial"/>
              </w:rPr>
              <w:t xml:space="preserve"> training experience, specifically delivery of training sessions</w:t>
            </w:r>
          </w:p>
        </w:tc>
      </w:tr>
    </w:tbl>
    <w:p w14:paraId="3C82F84C" w14:textId="77777777" w:rsidR="008C1559" w:rsidRDefault="008C1559" w:rsidP="008C1559">
      <w:pPr>
        <w:pStyle w:val="HeadingC"/>
        <w:spacing w:before="120" w:line="240" w:lineRule="auto"/>
        <w:ind w:left="720"/>
      </w:pPr>
    </w:p>
    <w:p w14:paraId="077C4FAF" w14:textId="77777777" w:rsidR="008C1559" w:rsidRDefault="008C1559" w:rsidP="008C1559">
      <w:pPr>
        <w:pStyle w:val="HeadingC"/>
        <w:numPr>
          <w:ilvl w:val="1"/>
          <w:numId w:val="1"/>
        </w:numPr>
        <w:spacing w:before="120" w:line="240" w:lineRule="auto"/>
      </w:pPr>
      <w:r>
        <w:t>How to apply</w:t>
      </w:r>
    </w:p>
    <w:p w14:paraId="47099868" w14:textId="77777777" w:rsidR="008C1559" w:rsidRPr="00E26E4B" w:rsidRDefault="008C1559" w:rsidP="008C1559">
      <w:pPr>
        <w:pStyle w:val="HeadingC"/>
        <w:spacing w:before="120" w:line="240" w:lineRule="auto"/>
        <w:ind w:left="720"/>
        <w:rPr>
          <w:b w:val="0"/>
          <w:bCs/>
          <w:i/>
          <w:iCs/>
          <w:color w:val="2F5496" w:themeColor="accent1" w:themeShade="BF"/>
          <w:sz w:val="24"/>
        </w:rPr>
      </w:pPr>
      <w:r w:rsidRPr="00E26E4B">
        <w:rPr>
          <w:b w:val="0"/>
          <w:bCs/>
          <w:i/>
          <w:iCs/>
          <w:color w:val="2F5496" w:themeColor="accent1" w:themeShade="BF"/>
          <w:sz w:val="24"/>
        </w:rPr>
        <w:t>Describe the application procedure – what needs to be submitted, when and to whom</w:t>
      </w:r>
    </w:p>
    <w:p w14:paraId="5628B196" w14:textId="77777777" w:rsidR="008C1559" w:rsidRDefault="008C1559" w:rsidP="008C1559">
      <w:pPr>
        <w:pStyle w:val="HeadingC"/>
        <w:spacing w:before="120" w:line="240" w:lineRule="auto"/>
        <w:ind w:left="720"/>
        <w:rPr>
          <w:b w:val="0"/>
          <w:bCs/>
          <w:i/>
          <w:iCs/>
          <w:sz w:val="24"/>
        </w:rPr>
      </w:pPr>
      <w:r w:rsidRPr="00E26E4B">
        <w:rPr>
          <w:b w:val="0"/>
          <w:bCs/>
          <w:i/>
          <w:iCs/>
          <w:color w:val="2F5496" w:themeColor="accent1" w:themeShade="BF"/>
          <w:sz w:val="24"/>
        </w:rPr>
        <w:t xml:space="preserve">Where to send clarification questions and deadline </w:t>
      </w:r>
    </w:p>
    <w:p w14:paraId="72319F3B" w14:textId="53B51600" w:rsidR="008C1559" w:rsidRDefault="008C1559" w:rsidP="008C1559">
      <w:pPr>
        <w:pStyle w:val="HeadingC"/>
        <w:spacing w:before="120" w:line="240" w:lineRule="auto"/>
        <w:ind w:left="720"/>
        <w:rPr>
          <w:rStyle w:val="Hyperlink"/>
          <w:b w:val="0"/>
          <w:bCs/>
          <w:color w:val="auto"/>
          <w:sz w:val="24"/>
        </w:rPr>
      </w:pPr>
      <w:r>
        <w:rPr>
          <w:b w:val="0"/>
          <w:bCs/>
          <w:color w:val="auto"/>
          <w:sz w:val="24"/>
        </w:rPr>
        <w:t xml:space="preserve">To apply for this role, send the </w:t>
      </w:r>
      <w:r w:rsidRPr="0017156D">
        <w:rPr>
          <w:b w:val="0"/>
          <w:bCs/>
          <w:color w:val="auto"/>
          <w:sz w:val="24"/>
        </w:rPr>
        <w:t>following document</w:t>
      </w:r>
      <w:r>
        <w:rPr>
          <w:b w:val="0"/>
          <w:bCs/>
          <w:color w:val="auto"/>
          <w:sz w:val="24"/>
        </w:rPr>
        <w:t>s</w:t>
      </w:r>
      <w:r w:rsidRPr="0017156D">
        <w:rPr>
          <w:b w:val="0"/>
          <w:bCs/>
          <w:color w:val="auto"/>
          <w:sz w:val="24"/>
        </w:rPr>
        <w:t xml:space="preserve"> </w:t>
      </w:r>
      <w:r>
        <w:rPr>
          <w:b w:val="0"/>
          <w:bCs/>
          <w:color w:val="auto"/>
          <w:sz w:val="24"/>
        </w:rPr>
        <w:t>to</w:t>
      </w:r>
      <w:r w:rsidRPr="0017156D">
        <w:rPr>
          <w:b w:val="0"/>
          <w:bCs/>
          <w:color w:val="auto"/>
          <w:sz w:val="24"/>
        </w:rPr>
        <w:t xml:space="preserve"> </w:t>
      </w:r>
      <w:hyperlink r:id="rId7" w:history="1">
        <w:r w:rsidRPr="0017156D">
          <w:rPr>
            <w:rStyle w:val="Hyperlink"/>
            <w:b w:val="0"/>
            <w:bCs/>
            <w:color w:val="auto"/>
            <w:sz w:val="24"/>
          </w:rPr>
          <w:t>eespakistan@britishcouncil.org.pk</w:t>
        </w:r>
      </w:hyperlink>
      <w:r>
        <w:rPr>
          <w:rStyle w:val="Hyperlink"/>
          <w:b w:val="0"/>
          <w:bCs/>
          <w:color w:val="auto"/>
          <w:sz w:val="24"/>
        </w:rPr>
        <w:t xml:space="preserve">. </w:t>
      </w:r>
      <w:r w:rsidR="0015364B">
        <w:rPr>
          <w:rStyle w:val="Hyperlink"/>
          <w:b w:val="0"/>
          <w:bCs/>
          <w:color w:val="auto"/>
          <w:sz w:val="24"/>
        </w:rPr>
        <w:t xml:space="preserve"> Subject: Applying to join </w:t>
      </w:r>
      <w:r w:rsidR="000F3AC7">
        <w:rPr>
          <w:rStyle w:val="Hyperlink"/>
          <w:b w:val="0"/>
          <w:bCs/>
          <w:color w:val="auto"/>
          <w:sz w:val="24"/>
        </w:rPr>
        <w:t>free-lance</w:t>
      </w:r>
      <w:r w:rsidR="0015364B">
        <w:rPr>
          <w:rStyle w:val="Hyperlink"/>
          <w:b w:val="0"/>
          <w:bCs/>
          <w:color w:val="auto"/>
          <w:sz w:val="24"/>
        </w:rPr>
        <w:t xml:space="preserve"> training consultant pool</w:t>
      </w:r>
    </w:p>
    <w:p w14:paraId="74B68F2B" w14:textId="77777777" w:rsidR="008C1559" w:rsidRPr="0017156D" w:rsidRDefault="008C1559" w:rsidP="008C1559">
      <w:pPr>
        <w:pStyle w:val="HeadingC"/>
        <w:spacing w:before="120" w:line="240" w:lineRule="auto"/>
        <w:ind w:left="720"/>
        <w:rPr>
          <w:b w:val="0"/>
          <w:bCs/>
          <w:color w:val="auto"/>
          <w:sz w:val="24"/>
        </w:rPr>
      </w:pPr>
    </w:p>
    <w:p w14:paraId="3814E33B" w14:textId="0B6DA123" w:rsidR="0077154B" w:rsidRDefault="0077154B" w:rsidP="0013297E">
      <w:pPr>
        <w:pStyle w:val="HeadingC"/>
        <w:numPr>
          <w:ilvl w:val="0"/>
          <w:numId w:val="8"/>
        </w:numPr>
        <w:spacing w:before="120" w:line="240" w:lineRule="auto"/>
        <w:rPr>
          <w:b w:val="0"/>
          <w:bCs/>
          <w:color w:val="auto"/>
          <w:sz w:val="24"/>
        </w:rPr>
      </w:pPr>
      <w:r>
        <w:rPr>
          <w:b w:val="0"/>
          <w:bCs/>
          <w:color w:val="auto"/>
          <w:sz w:val="24"/>
        </w:rPr>
        <w:t>S</w:t>
      </w:r>
      <w:r w:rsidRPr="0077154B">
        <w:rPr>
          <w:b w:val="0"/>
          <w:bCs/>
          <w:color w:val="auto"/>
          <w:sz w:val="24"/>
        </w:rPr>
        <w:t>hort supporting statement</w:t>
      </w:r>
      <w:r>
        <w:rPr>
          <w:b w:val="0"/>
          <w:bCs/>
          <w:color w:val="auto"/>
          <w:sz w:val="24"/>
        </w:rPr>
        <w:t xml:space="preserve"> with stating how you are eligible for this role</w:t>
      </w:r>
    </w:p>
    <w:p w14:paraId="0DD8E34C" w14:textId="349AF77A" w:rsidR="0013297E" w:rsidRDefault="0039560E" w:rsidP="0013297E">
      <w:pPr>
        <w:pStyle w:val="HeadingC"/>
        <w:numPr>
          <w:ilvl w:val="0"/>
          <w:numId w:val="8"/>
        </w:numPr>
        <w:spacing w:before="120" w:line="240" w:lineRule="auto"/>
        <w:rPr>
          <w:b w:val="0"/>
          <w:bCs/>
          <w:color w:val="auto"/>
          <w:sz w:val="24"/>
        </w:rPr>
      </w:pPr>
      <w:r>
        <w:rPr>
          <w:b w:val="0"/>
          <w:bCs/>
          <w:color w:val="auto"/>
          <w:sz w:val="24"/>
        </w:rPr>
        <w:t>Resume</w:t>
      </w:r>
    </w:p>
    <w:p w14:paraId="64B3B5CA" w14:textId="025B2F14" w:rsidR="0013297E" w:rsidRDefault="00520CA3" w:rsidP="0013297E">
      <w:pPr>
        <w:pStyle w:val="HeadingC"/>
        <w:numPr>
          <w:ilvl w:val="0"/>
          <w:numId w:val="8"/>
        </w:numPr>
        <w:spacing w:before="120" w:line="240" w:lineRule="auto"/>
        <w:rPr>
          <w:b w:val="0"/>
          <w:bCs/>
          <w:color w:val="auto"/>
          <w:sz w:val="24"/>
        </w:rPr>
      </w:pPr>
      <w:r>
        <w:rPr>
          <w:b w:val="0"/>
          <w:bCs/>
          <w:color w:val="auto"/>
          <w:sz w:val="24"/>
        </w:rPr>
        <w:t xml:space="preserve">Last degree earned, evidence of training experience and </w:t>
      </w:r>
      <w:r w:rsidR="0015364B">
        <w:rPr>
          <w:b w:val="0"/>
          <w:bCs/>
          <w:color w:val="auto"/>
          <w:sz w:val="24"/>
        </w:rPr>
        <w:t>education</w:t>
      </w:r>
    </w:p>
    <w:p w14:paraId="6FEBC466" w14:textId="5D54D5D9" w:rsidR="008C1559" w:rsidRDefault="008C1559" w:rsidP="0013297E">
      <w:pPr>
        <w:pStyle w:val="HeadingC"/>
        <w:numPr>
          <w:ilvl w:val="0"/>
          <w:numId w:val="8"/>
        </w:numPr>
        <w:spacing w:before="120" w:line="240" w:lineRule="auto"/>
        <w:rPr>
          <w:b w:val="0"/>
          <w:bCs/>
          <w:color w:val="auto"/>
          <w:sz w:val="24"/>
        </w:rPr>
      </w:pPr>
      <w:r w:rsidRPr="0013297E">
        <w:rPr>
          <w:b w:val="0"/>
          <w:bCs/>
          <w:color w:val="auto"/>
          <w:sz w:val="24"/>
        </w:rPr>
        <w:t>2 re</w:t>
      </w:r>
      <w:r w:rsidR="00520CA3">
        <w:rPr>
          <w:b w:val="0"/>
          <w:bCs/>
          <w:color w:val="auto"/>
          <w:sz w:val="24"/>
        </w:rPr>
        <w:t>ference letters</w:t>
      </w:r>
      <w:r w:rsidRPr="0013297E">
        <w:rPr>
          <w:b w:val="0"/>
          <w:bCs/>
          <w:color w:val="auto"/>
          <w:sz w:val="24"/>
        </w:rPr>
        <w:t xml:space="preserve"> from previous employers</w:t>
      </w:r>
    </w:p>
    <w:p w14:paraId="0F5C4B0B" w14:textId="155E5B6C" w:rsidR="00450A73" w:rsidRPr="0013297E" w:rsidRDefault="00450A73" w:rsidP="00450A73">
      <w:pPr>
        <w:pStyle w:val="HeadingC"/>
        <w:spacing w:before="120" w:line="240" w:lineRule="auto"/>
        <w:rPr>
          <w:b w:val="0"/>
          <w:bCs/>
          <w:color w:val="auto"/>
          <w:sz w:val="24"/>
        </w:rPr>
      </w:pPr>
    </w:p>
    <w:p w14:paraId="42DA5D6A" w14:textId="77777777" w:rsidR="008C1559" w:rsidRDefault="008C1559" w:rsidP="008C1559">
      <w:pPr>
        <w:pStyle w:val="HeadingC"/>
        <w:numPr>
          <w:ilvl w:val="1"/>
          <w:numId w:val="1"/>
        </w:numPr>
        <w:spacing w:before="120" w:line="240" w:lineRule="auto"/>
      </w:pPr>
      <w:r>
        <w:t>Criteria for evaluation</w:t>
      </w:r>
    </w:p>
    <w:p w14:paraId="1F9267DD" w14:textId="6519F2A9" w:rsidR="008C1559" w:rsidRDefault="008C1559" w:rsidP="008C1559">
      <w:pPr>
        <w:pStyle w:val="HeadingC"/>
        <w:rPr>
          <w:b w:val="0"/>
          <w:bCs/>
          <w:sz w:val="22"/>
          <w:szCs w:val="22"/>
        </w:rPr>
      </w:pPr>
      <w:r>
        <w:rPr>
          <w:b w:val="0"/>
          <w:bCs/>
          <w:sz w:val="22"/>
          <w:szCs w:val="22"/>
        </w:rPr>
        <w:t>Step 1: Shortlisting against the criteria (</w:t>
      </w:r>
      <w:r w:rsidRPr="00E9234A">
        <w:rPr>
          <w:b w:val="0"/>
          <w:bCs/>
          <w:sz w:val="22"/>
          <w:szCs w:val="22"/>
        </w:rPr>
        <w:t>relevant qualifications, experience, and strong referrals</w:t>
      </w:r>
      <w:r>
        <w:rPr>
          <w:b w:val="0"/>
          <w:bCs/>
          <w:sz w:val="22"/>
          <w:szCs w:val="22"/>
        </w:rPr>
        <w:t>)</w:t>
      </w:r>
    </w:p>
    <w:p w14:paraId="4EA73DF6" w14:textId="77777777" w:rsidR="008C1559" w:rsidRDefault="008C1559" w:rsidP="008C1559">
      <w:pPr>
        <w:pStyle w:val="HeadingC"/>
        <w:rPr>
          <w:b w:val="0"/>
          <w:bCs/>
          <w:sz w:val="22"/>
          <w:szCs w:val="22"/>
        </w:rPr>
      </w:pPr>
      <w:r>
        <w:rPr>
          <w:b w:val="0"/>
          <w:bCs/>
          <w:sz w:val="22"/>
          <w:szCs w:val="22"/>
        </w:rPr>
        <w:t>Step 2: Interviews.</w:t>
      </w:r>
      <w:r w:rsidRPr="00107EE3">
        <w:rPr>
          <w:b w:val="0"/>
          <w:bCs/>
          <w:sz w:val="22"/>
          <w:szCs w:val="22"/>
        </w:rPr>
        <w:t xml:space="preserve"> </w:t>
      </w:r>
      <w:r w:rsidRPr="000A4635">
        <w:rPr>
          <w:b w:val="0"/>
          <w:bCs/>
          <w:sz w:val="22"/>
          <w:szCs w:val="22"/>
        </w:rPr>
        <w:t>Only shortlisted applicants with relevant qualifications, experience, and strong referrals will be interviewed online.</w:t>
      </w:r>
    </w:p>
    <w:p w14:paraId="0100D472" w14:textId="77777777" w:rsidR="008C1559" w:rsidRDefault="008C1559" w:rsidP="008C1559">
      <w:pPr>
        <w:pStyle w:val="HeadingC"/>
        <w:rPr>
          <w:b w:val="0"/>
          <w:bCs/>
          <w:sz w:val="22"/>
          <w:szCs w:val="22"/>
        </w:rPr>
      </w:pPr>
      <w:r>
        <w:rPr>
          <w:b w:val="0"/>
          <w:bCs/>
          <w:sz w:val="22"/>
          <w:szCs w:val="22"/>
        </w:rPr>
        <w:t>Step 3: Background check and due diligence of selected applicants</w:t>
      </w:r>
    </w:p>
    <w:p w14:paraId="17E2D73C" w14:textId="77777777" w:rsidR="008C1559" w:rsidRDefault="008C1559" w:rsidP="008C1559">
      <w:pPr>
        <w:pStyle w:val="HeadingC"/>
      </w:pPr>
    </w:p>
    <w:p w14:paraId="7467C6A7" w14:textId="77777777" w:rsidR="008C1559" w:rsidRPr="00042DF4" w:rsidRDefault="008C1559" w:rsidP="008C1559">
      <w:pPr>
        <w:pStyle w:val="HeadingC"/>
      </w:pPr>
    </w:p>
    <w:p w14:paraId="549F11FA" w14:textId="77777777" w:rsidR="00B80B46" w:rsidRDefault="00B80B46"/>
    <w:sectPr w:rsidR="00B80B46" w:rsidSect="008C1559">
      <w:headerReference w:type="default" r:id="rId8"/>
      <w:footerReference w:type="default" r:id="rId9"/>
      <w:headerReference w:type="first" r:id="rId10"/>
      <w:footerReference w:type="first" r:id="rId11"/>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607C7" w14:textId="77777777" w:rsidR="00350DA7" w:rsidRDefault="00350DA7">
      <w:pPr>
        <w:spacing w:after="0" w:line="240" w:lineRule="auto"/>
      </w:pPr>
      <w:r>
        <w:separator/>
      </w:r>
    </w:p>
  </w:endnote>
  <w:endnote w:type="continuationSeparator" w:id="0">
    <w:p w14:paraId="4381E208" w14:textId="77777777" w:rsidR="00350DA7" w:rsidRDefault="0035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578973"/>
      <w:docPartObj>
        <w:docPartGallery w:val="Page Numbers (Bottom of Page)"/>
        <w:docPartUnique/>
      </w:docPartObj>
    </w:sdtPr>
    <w:sdtEndPr>
      <w:rPr>
        <w:noProof/>
      </w:rPr>
    </w:sdtEndPr>
    <w:sdtContent>
      <w:p w14:paraId="168EDB23" w14:textId="77777777" w:rsidR="001F634F" w:rsidRDefault="008C15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797B47" w14:textId="77777777" w:rsidR="001F634F" w:rsidRDefault="008C1559" w:rsidP="00763C8A">
    <w:pPr>
      <w:pStyle w:val="Footer"/>
      <w:tabs>
        <w:tab w:val="clear" w:pos="4320"/>
        <w:tab w:val="clear" w:pos="8640"/>
        <w:tab w:val="right" w:pos="10198"/>
      </w:tabs>
    </w:pPr>
    <w:r>
      <w:t>GRM</w:t>
    </w:r>
    <w:r>
      <w:tab/>
      <w:t xml:space="preserve">Version number: </w:t>
    </w:r>
    <w:r w:rsidRPr="00763C8A">
      <w:rPr>
        <w:b/>
        <w:bCs/>
      </w:rPr>
      <w:t>1.</w:t>
    </w:r>
    <w:r>
      <w:rPr>
        <w:b/>
        <w:bCs/>
      </w:rPr>
      <w:t>1</w:t>
    </w:r>
  </w:p>
  <w:p w14:paraId="2C7AFC31" w14:textId="77777777" w:rsidR="001F634F" w:rsidRPr="00763C8A" w:rsidRDefault="008C1559" w:rsidP="00763C8A">
    <w:pPr>
      <w:pStyle w:val="Footer"/>
      <w:tabs>
        <w:tab w:val="clear" w:pos="4320"/>
        <w:tab w:val="clear" w:pos="8640"/>
        <w:tab w:val="right" w:pos="10198"/>
      </w:tabs>
    </w:pPr>
    <w:r>
      <w:t>Version date: 23/02/</w:t>
    </w:r>
    <w:r w:rsidRPr="00763C8A">
      <w:rPr>
        <w:b/>
        <w:bCs/>
      </w:rPr>
      <w:t>202</w:t>
    </w:r>
    <w:r>
      <w:rPr>
        <w:b/>
        <w:b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871D" w14:textId="77777777" w:rsidR="001F634F" w:rsidRPr="003855BB" w:rsidRDefault="008C1559" w:rsidP="003855BB">
    <w:pPr>
      <w:pStyle w:val="Website"/>
      <w:rPr>
        <w:rFonts w:ascii="Arial" w:hAnsi="Arial" w:cs="Arial"/>
        <w:sz w:val="24"/>
        <w:szCs w:val="24"/>
      </w:rPr>
    </w:pPr>
    <w:r w:rsidRPr="003855BB">
      <w:rPr>
        <w:rFonts w:ascii="Arial" w:hAnsi="Arial" w:cs="Arial"/>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CECE" w14:textId="77777777" w:rsidR="00350DA7" w:rsidRDefault="00350DA7">
      <w:pPr>
        <w:spacing w:after="0" w:line="240" w:lineRule="auto"/>
      </w:pPr>
      <w:r>
        <w:separator/>
      </w:r>
    </w:p>
  </w:footnote>
  <w:footnote w:type="continuationSeparator" w:id="0">
    <w:p w14:paraId="378CEF04" w14:textId="77777777" w:rsidR="00350DA7" w:rsidRDefault="0035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D44B" w14:textId="77777777" w:rsidR="001F634F" w:rsidRDefault="008C1559">
    <w:pPr>
      <w:pStyle w:val="Header"/>
    </w:pPr>
    <w:r>
      <w:rPr>
        <w:rFonts w:ascii="British Council Sans Bold" w:hAnsi="British Council Sans Bold"/>
        <w:noProof/>
        <w:color w:val="ED7D31" w:themeColor="accent2"/>
        <w:sz w:val="40"/>
        <w:szCs w:val="40"/>
        <w:u w:val="single"/>
        <w:lang w:val="en-US"/>
      </w:rPr>
      <mc:AlternateContent>
        <mc:Choice Requires="wps">
          <w:drawing>
            <wp:anchor distT="0" distB="0" distL="114300" distR="114300" simplePos="0" relativeHeight="251658240" behindDoc="0" locked="0" layoutInCell="1" allowOverlap="1" wp14:anchorId="05D1E36E" wp14:editId="600E9FEB">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86573C1" id="Straight Connector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" strokecolor="#ed7d31 [3205]" strokeweight="3pt">
              <v:stroke joinstyle="miter"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D342" w14:textId="77777777" w:rsidR="001F634F" w:rsidRDefault="008C1559">
    <w:pPr>
      <w:pStyle w:val="Header"/>
    </w:pPr>
    <w:r>
      <w:rPr>
        <w:noProof/>
        <w:lang w:val="en-US"/>
      </w:rPr>
      <w:drawing>
        <wp:anchor distT="0" distB="424815" distL="114300" distR="114300" simplePos="0" relativeHeight="251658241" behindDoc="0" locked="0" layoutInCell="1" allowOverlap="1" wp14:anchorId="2C19D39D" wp14:editId="75D7EE52">
          <wp:simplePos x="0" y="0"/>
          <wp:positionH relativeFrom="page">
            <wp:posOffset>540385</wp:posOffset>
          </wp:positionH>
          <wp:positionV relativeFrom="page">
            <wp:posOffset>540385</wp:posOffset>
          </wp:positionV>
          <wp:extent cx="1472400" cy="424800"/>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F593C"/>
    <w:multiLevelType w:val="hybridMultilevel"/>
    <w:tmpl w:val="49BE4AF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71C2175"/>
    <w:multiLevelType w:val="multilevel"/>
    <w:tmpl w:val="5642B01C"/>
    <w:lvl w:ilvl="0">
      <w:start w:val="1"/>
      <w:numFmt w:val="decimal"/>
      <w:lvlText w:val="%1"/>
      <w:lvlJc w:val="left"/>
      <w:pPr>
        <w:ind w:left="465" w:hanging="46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91C3551"/>
    <w:multiLevelType w:val="hybridMultilevel"/>
    <w:tmpl w:val="4F0E3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297A30"/>
    <w:multiLevelType w:val="hybridMultilevel"/>
    <w:tmpl w:val="A1C0A9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072789F"/>
    <w:multiLevelType w:val="hybridMultilevel"/>
    <w:tmpl w:val="9AC4FF1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58656A9B"/>
    <w:multiLevelType w:val="hybridMultilevel"/>
    <w:tmpl w:val="1702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596FB4"/>
    <w:multiLevelType w:val="hybridMultilevel"/>
    <w:tmpl w:val="11CC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D10542"/>
    <w:multiLevelType w:val="hybridMultilevel"/>
    <w:tmpl w:val="B7BC3DB4"/>
    <w:lvl w:ilvl="0" w:tplc="4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901293"/>
    <w:multiLevelType w:val="hybridMultilevel"/>
    <w:tmpl w:val="104A51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10986135">
    <w:abstractNumId w:val="1"/>
  </w:num>
  <w:num w:numId="2" w16cid:durableId="42485479">
    <w:abstractNumId w:val="3"/>
  </w:num>
  <w:num w:numId="3" w16cid:durableId="1472094970">
    <w:abstractNumId w:val="8"/>
  </w:num>
  <w:num w:numId="4" w16cid:durableId="1437482138">
    <w:abstractNumId w:val="2"/>
  </w:num>
  <w:num w:numId="5" w16cid:durableId="315108769">
    <w:abstractNumId w:val="4"/>
  </w:num>
  <w:num w:numId="6" w16cid:durableId="625162999">
    <w:abstractNumId w:val="5"/>
  </w:num>
  <w:num w:numId="7" w16cid:durableId="1369522462">
    <w:abstractNumId w:val="6"/>
  </w:num>
  <w:num w:numId="8" w16cid:durableId="1718162871">
    <w:abstractNumId w:val="0"/>
  </w:num>
  <w:num w:numId="9" w16cid:durableId="1298949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59"/>
    <w:rsid w:val="000073A7"/>
    <w:rsid w:val="00031FA1"/>
    <w:rsid w:val="00075B79"/>
    <w:rsid w:val="00085036"/>
    <w:rsid w:val="000B22F5"/>
    <w:rsid w:val="000D2B4B"/>
    <w:rsid w:val="000F3AC7"/>
    <w:rsid w:val="000F3CBC"/>
    <w:rsid w:val="00123A66"/>
    <w:rsid w:val="0013297E"/>
    <w:rsid w:val="0014177A"/>
    <w:rsid w:val="00147CD4"/>
    <w:rsid w:val="0015364B"/>
    <w:rsid w:val="00197BE2"/>
    <w:rsid w:val="001F634F"/>
    <w:rsid w:val="0020214B"/>
    <w:rsid w:val="002E03B0"/>
    <w:rsid w:val="002E7E18"/>
    <w:rsid w:val="00310812"/>
    <w:rsid w:val="00350DA7"/>
    <w:rsid w:val="0039560E"/>
    <w:rsid w:val="003C57C4"/>
    <w:rsid w:val="003E7C10"/>
    <w:rsid w:val="00420930"/>
    <w:rsid w:val="00433538"/>
    <w:rsid w:val="00450A73"/>
    <w:rsid w:val="004D1DFF"/>
    <w:rsid w:val="004E069E"/>
    <w:rsid w:val="00520672"/>
    <w:rsid w:val="00520CA3"/>
    <w:rsid w:val="00570AD9"/>
    <w:rsid w:val="005913EB"/>
    <w:rsid w:val="005A1426"/>
    <w:rsid w:val="005B7FEC"/>
    <w:rsid w:val="006820B1"/>
    <w:rsid w:val="006C19B7"/>
    <w:rsid w:val="00734F57"/>
    <w:rsid w:val="0077154B"/>
    <w:rsid w:val="007B3A5C"/>
    <w:rsid w:val="007D4809"/>
    <w:rsid w:val="00811423"/>
    <w:rsid w:val="0082603F"/>
    <w:rsid w:val="00837B18"/>
    <w:rsid w:val="00851FBF"/>
    <w:rsid w:val="008912B5"/>
    <w:rsid w:val="00895ACD"/>
    <w:rsid w:val="008C1559"/>
    <w:rsid w:val="008C1574"/>
    <w:rsid w:val="008D5E38"/>
    <w:rsid w:val="00905EE9"/>
    <w:rsid w:val="0090716F"/>
    <w:rsid w:val="009250BF"/>
    <w:rsid w:val="009C1607"/>
    <w:rsid w:val="00A00CD1"/>
    <w:rsid w:val="00A52101"/>
    <w:rsid w:val="00AA7E25"/>
    <w:rsid w:val="00AB1807"/>
    <w:rsid w:val="00B005B5"/>
    <w:rsid w:val="00B05518"/>
    <w:rsid w:val="00B210CE"/>
    <w:rsid w:val="00B27CE4"/>
    <w:rsid w:val="00B56A99"/>
    <w:rsid w:val="00B65E88"/>
    <w:rsid w:val="00B80B46"/>
    <w:rsid w:val="00BA7811"/>
    <w:rsid w:val="00BB4F0F"/>
    <w:rsid w:val="00BD205B"/>
    <w:rsid w:val="00C15A16"/>
    <w:rsid w:val="00CD68E7"/>
    <w:rsid w:val="00D005C0"/>
    <w:rsid w:val="00D06037"/>
    <w:rsid w:val="00D17E27"/>
    <w:rsid w:val="00D45E66"/>
    <w:rsid w:val="00DC7B0E"/>
    <w:rsid w:val="00E44022"/>
    <w:rsid w:val="00E92A7E"/>
    <w:rsid w:val="00EC7377"/>
    <w:rsid w:val="00FA4F39"/>
    <w:rsid w:val="00FD11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C2A94"/>
  <w15:chartTrackingRefBased/>
  <w15:docId w15:val="{1594DB75-FE44-4943-8259-505B3C8C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559"/>
    <w:pPr>
      <w:spacing w:after="120" w:line="276" w:lineRule="auto"/>
    </w:pPr>
    <w:rPr>
      <w:rFonts w:ascii="Arial" w:eastAsiaTheme="minorEastAsia" w:hAnsi="Arial"/>
      <w:sz w:val="24"/>
      <w:szCs w:val="24"/>
      <w:lang w:val="en-GB"/>
    </w:rPr>
  </w:style>
  <w:style w:type="paragraph" w:styleId="Heading2">
    <w:name w:val="heading 2"/>
    <w:basedOn w:val="Normal"/>
    <w:next w:val="Normal"/>
    <w:link w:val="Heading2Char"/>
    <w:uiPriority w:val="9"/>
    <w:unhideWhenUsed/>
    <w:rsid w:val="008C15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1559"/>
    <w:rPr>
      <w:rFonts w:asciiTheme="majorHAnsi" w:eastAsiaTheme="majorEastAsia" w:hAnsiTheme="majorHAnsi" w:cstheme="majorBidi"/>
      <w:color w:val="2F5496" w:themeColor="accent1" w:themeShade="BF"/>
      <w:sz w:val="26"/>
      <w:szCs w:val="26"/>
      <w:lang w:val="en-GB"/>
    </w:rPr>
  </w:style>
  <w:style w:type="paragraph" w:styleId="Header">
    <w:name w:val="header"/>
    <w:basedOn w:val="Normal"/>
    <w:link w:val="HeaderChar"/>
    <w:uiPriority w:val="99"/>
    <w:unhideWhenUsed/>
    <w:rsid w:val="008C155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C1559"/>
    <w:rPr>
      <w:rFonts w:ascii="Arial" w:eastAsiaTheme="minorEastAsia" w:hAnsi="Arial"/>
      <w:sz w:val="24"/>
      <w:szCs w:val="24"/>
      <w:lang w:val="en-GB"/>
    </w:rPr>
  </w:style>
  <w:style w:type="paragraph" w:customStyle="1" w:styleId="HeadingC">
    <w:name w:val="Heading C"/>
    <w:qFormat/>
    <w:rsid w:val="008C1559"/>
    <w:pPr>
      <w:spacing w:before="520" w:after="120" w:line="276" w:lineRule="auto"/>
    </w:pPr>
    <w:rPr>
      <w:rFonts w:ascii="Arial" w:eastAsia="BritishCouncilSans-Regular" w:hAnsi="Arial" w:cs="BritishCouncilSans-Regular"/>
      <w:b/>
      <w:color w:val="44546A" w:themeColor="text2"/>
      <w:sz w:val="28"/>
      <w:szCs w:val="24"/>
      <w:lang w:val="en-GB"/>
    </w:rPr>
  </w:style>
  <w:style w:type="paragraph" w:customStyle="1" w:styleId="CoverTitle">
    <w:name w:val="Cover Title"/>
    <w:basedOn w:val="Normal"/>
    <w:qFormat/>
    <w:rsid w:val="008C1559"/>
    <w:pPr>
      <w:spacing w:after="480"/>
    </w:pPr>
    <w:rPr>
      <w:b/>
      <w:color w:val="ED7D31" w:themeColor="accent2"/>
      <w:spacing w:val="-20"/>
      <w:sz w:val="102"/>
      <w:szCs w:val="102"/>
    </w:rPr>
  </w:style>
  <w:style w:type="paragraph" w:customStyle="1" w:styleId="Website">
    <w:name w:val="Website"/>
    <w:rsid w:val="008C1559"/>
    <w:pPr>
      <w:spacing w:after="0" w:line="300" w:lineRule="exact"/>
    </w:pPr>
    <w:rPr>
      <w:rFonts w:ascii="British Council Sans Bold" w:eastAsiaTheme="minorEastAsia" w:hAnsi="British Council Sans Bold"/>
      <w:noProof/>
      <w:color w:val="23085A"/>
      <w:sz w:val="26"/>
      <w:szCs w:val="26"/>
    </w:rPr>
  </w:style>
  <w:style w:type="paragraph" w:styleId="Footer">
    <w:name w:val="footer"/>
    <w:basedOn w:val="Normal"/>
    <w:link w:val="FooterChar"/>
    <w:uiPriority w:val="99"/>
    <w:unhideWhenUsed/>
    <w:rsid w:val="008C1559"/>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8C1559"/>
    <w:rPr>
      <w:rFonts w:ascii="Arial" w:eastAsiaTheme="minorEastAsia" w:hAnsi="Arial"/>
      <w:sz w:val="20"/>
      <w:szCs w:val="24"/>
      <w:lang w:val="en-GB"/>
    </w:rPr>
  </w:style>
  <w:style w:type="character" w:styleId="Hyperlink">
    <w:name w:val="Hyperlink"/>
    <w:basedOn w:val="DefaultParagraphFont"/>
    <w:uiPriority w:val="99"/>
    <w:unhideWhenUsed/>
    <w:rsid w:val="008C1559"/>
    <w:rPr>
      <w:color w:val="0563C1" w:themeColor="hyperlink"/>
      <w:u w:val="single"/>
    </w:rPr>
  </w:style>
  <w:style w:type="paragraph" w:styleId="ListParagraph">
    <w:name w:val="List Paragraph"/>
    <w:basedOn w:val="Normal"/>
    <w:uiPriority w:val="34"/>
    <w:rsid w:val="008C1559"/>
    <w:pPr>
      <w:ind w:left="720"/>
      <w:contextualSpacing/>
    </w:pPr>
  </w:style>
  <w:style w:type="table" w:customStyle="1" w:styleId="TableGrid1">
    <w:name w:val="Table Grid1"/>
    <w:basedOn w:val="TableNormal"/>
    <w:uiPriority w:val="59"/>
    <w:rsid w:val="008C1559"/>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1559"/>
    <w:rPr>
      <w:sz w:val="16"/>
      <w:szCs w:val="16"/>
    </w:rPr>
  </w:style>
  <w:style w:type="paragraph" w:styleId="CommentText">
    <w:name w:val="annotation text"/>
    <w:basedOn w:val="Normal"/>
    <w:link w:val="CommentTextChar"/>
    <w:uiPriority w:val="99"/>
    <w:unhideWhenUsed/>
    <w:rsid w:val="008C1559"/>
    <w:pPr>
      <w:spacing w:line="240" w:lineRule="auto"/>
    </w:pPr>
    <w:rPr>
      <w:sz w:val="20"/>
      <w:szCs w:val="20"/>
    </w:rPr>
  </w:style>
  <w:style w:type="character" w:customStyle="1" w:styleId="CommentTextChar">
    <w:name w:val="Comment Text Char"/>
    <w:basedOn w:val="DefaultParagraphFont"/>
    <w:link w:val="CommentText"/>
    <w:uiPriority w:val="99"/>
    <w:rsid w:val="008C1559"/>
    <w:rPr>
      <w:rFonts w:ascii="Arial" w:eastAsiaTheme="minorEastAsia" w:hAnsi="Arial"/>
      <w:sz w:val="20"/>
      <w:szCs w:val="20"/>
      <w:lang w:val="en-GB"/>
    </w:rPr>
  </w:style>
  <w:style w:type="paragraph" w:customStyle="1" w:styleId="Default">
    <w:name w:val="Default"/>
    <w:rsid w:val="008C1559"/>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infill">
    <w:name w:val="infill"/>
    <w:basedOn w:val="Normal"/>
    <w:qFormat/>
    <w:rsid w:val="008C1559"/>
    <w:pPr>
      <w:spacing w:before="40" w:after="40" w:line="240" w:lineRule="auto"/>
    </w:pPr>
    <w:rPr>
      <w:rFonts w:eastAsia="SimSun" w:cs="Arial"/>
      <w:sz w:val="22"/>
      <w:szCs w:val="20"/>
      <w:lang w:eastAsia="zh-CN"/>
    </w:rPr>
  </w:style>
  <w:style w:type="paragraph" w:customStyle="1" w:styleId="paragraph">
    <w:name w:val="paragraph"/>
    <w:basedOn w:val="Normal"/>
    <w:rsid w:val="008C155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8C1559"/>
  </w:style>
  <w:style w:type="character" w:customStyle="1" w:styleId="eop">
    <w:name w:val="eop"/>
    <w:basedOn w:val="DefaultParagraphFont"/>
    <w:rsid w:val="008C1559"/>
  </w:style>
  <w:style w:type="paragraph" w:styleId="NormalWeb">
    <w:name w:val="Normal (Web)"/>
    <w:basedOn w:val="Normal"/>
    <w:uiPriority w:val="99"/>
    <w:rsid w:val="008C1559"/>
    <w:pPr>
      <w:spacing w:before="100" w:beforeAutospacing="1" w:after="100" w:afterAutospacing="1" w:line="240" w:lineRule="auto"/>
    </w:pPr>
    <w:rPr>
      <w:rFonts w:ascii="Times New Roman" w:eastAsia="SimSun" w:hAnsi="Times New Roman" w:cs="Times New Roman"/>
      <w:lang w:eastAsia="zh-CN"/>
    </w:rPr>
  </w:style>
  <w:style w:type="paragraph" w:styleId="CommentSubject">
    <w:name w:val="annotation subject"/>
    <w:basedOn w:val="CommentText"/>
    <w:next w:val="CommentText"/>
    <w:link w:val="CommentSubjectChar"/>
    <w:uiPriority w:val="99"/>
    <w:semiHidden/>
    <w:unhideWhenUsed/>
    <w:rsid w:val="00CD68E7"/>
    <w:rPr>
      <w:b/>
      <w:bCs/>
    </w:rPr>
  </w:style>
  <w:style w:type="character" w:customStyle="1" w:styleId="CommentSubjectChar">
    <w:name w:val="Comment Subject Char"/>
    <w:basedOn w:val="CommentTextChar"/>
    <w:link w:val="CommentSubject"/>
    <w:uiPriority w:val="99"/>
    <w:semiHidden/>
    <w:rsid w:val="00CD68E7"/>
    <w:rPr>
      <w:rFonts w:ascii="Arial" w:eastAsiaTheme="minorEastAsia" w:hAnsi="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espakistan@britishcouncil.org.p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 Rabia (English Programmes)</dc:creator>
  <cp:keywords/>
  <dc:description/>
  <cp:lastModifiedBy>Qazi, Jamal (Marketing and Communications)</cp:lastModifiedBy>
  <cp:revision>2</cp:revision>
  <dcterms:created xsi:type="dcterms:W3CDTF">2026-03-05T09:00:00Z</dcterms:created>
  <dcterms:modified xsi:type="dcterms:W3CDTF">2026-03-05T09:00:00Z</dcterms:modified>
</cp:coreProperties>
</file>