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C13E" w14:textId="352711F7" w:rsidR="003140C7" w:rsidRPr="00EC575A" w:rsidRDefault="00042DF4" w:rsidP="007E4D04">
      <w:pPr>
        <w:pStyle w:val="CoverTitle"/>
        <w:rPr>
          <w:rFonts w:eastAsia="BritishCouncilSans-Regular" w:cs="BritishCouncilSans-Regular"/>
          <w:color w:val="230859" w:themeColor="text2"/>
          <w:spacing w:val="0"/>
          <w:sz w:val="56"/>
          <w:szCs w:val="56"/>
        </w:rPr>
      </w:pPr>
      <w:r w:rsidRPr="00EC575A">
        <w:rPr>
          <w:sz w:val="56"/>
          <w:szCs w:val="56"/>
        </w:rPr>
        <w:t>T</w:t>
      </w:r>
      <w:r w:rsidR="006061AD" w:rsidRPr="00EC575A">
        <w:rPr>
          <w:sz w:val="56"/>
          <w:szCs w:val="56"/>
        </w:rPr>
        <w:t>erms of reference</w:t>
      </w:r>
      <w:r w:rsidR="00EC575A" w:rsidRPr="00EC575A">
        <w:rPr>
          <w:sz w:val="56"/>
          <w:szCs w:val="56"/>
        </w:rPr>
        <w:t xml:space="preserve"> – Specialist Contractor</w:t>
      </w:r>
    </w:p>
    <w:p w14:paraId="262C8839" w14:textId="7F24DAD3" w:rsidR="00A25B7B" w:rsidRPr="003956CC" w:rsidRDefault="00A25B7B" w:rsidP="00A25B7B">
      <w:pPr>
        <w:pStyle w:val="HeadingC"/>
      </w:pPr>
      <w:r w:rsidRPr="003956CC">
        <w:t>Purpose</w:t>
      </w:r>
    </w:p>
    <w:p w14:paraId="7B8BCE81" w14:textId="0F52E7A8" w:rsidR="00C002E7" w:rsidRPr="005A1C66" w:rsidRDefault="003004C1" w:rsidP="005A1C66">
      <w:pPr>
        <w:rPr>
          <w:color w:val="0070C0"/>
        </w:rPr>
      </w:pPr>
      <w:r w:rsidRPr="008E1B3A">
        <w:t xml:space="preserve">The primary </w:t>
      </w:r>
      <w:r>
        <w:t>purpose</w:t>
      </w:r>
      <w:r w:rsidRPr="008E1B3A">
        <w:t xml:space="preserve"> of this consultancy is to design and deliver engaging, effective team-building session</w:t>
      </w:r>
      <w:r>
        <w:t>(s).</w:t>
      </w:r>
    </w:p>
    <w:tbl>
      <w:tblPr>
        <w:tblStyle w:val="TableGrid1"/>
        <w:tblW w:w="0" w:type="auto"/>
        <w:tblInd w:w="0" w:type="dxa"/>
        <w:tblBorders>
          <w:top w:val="single" w:sz="4" w:space="0" w:color="B25EFF"/>
          <w:left w:val="single" w:sz="4" w:space="0" w:color="B25EFF"/>
          <w:bottom w:val="single" w:sz="4" w:space="0" w:color="B25EFF"/>
          <w:right w:val="single" w:sz="4" w:space="0" w:color="B25EFF"/>
          <w:insideH w:val="single" w:sz="4" w:space="0" w:color="B25EFF"/>
          <w:insideV w:val="single" w:sz="4" w:space="0" w:color="B25EFF"/>
        </w:tblBorders>
        <w:tblLook w:val="01E0" w:firstRow="1" w:lastRow="1" w:firstColumn="1" w:lastColumn="1" w:noHBand="0" w:noVBand="0"/>
      </w:tblPr>
      <w:tblGrid>
        <w:gridCol w:w="3329"/>
        <w:gridCol w:w="6697"/>
      </w:tblGrid>
      <w:tr w:rsidR="00C002E7" w14:paraId="4DC12A2E" w14:textId="77777777" w:rsidTr="00D541E0">
        <w:tc>
          <w:tcPr>
            <w:tcW w:w="3329" w:type="dxa"/>
            <w:hideMark/>
          </w:tcPr>
          <w:p w14:paraId="3D7E376E" w14:textId="4AADA872" w:rsidR="00C002E7" w:rsidRDefault="00C002E7">
            <w:pPr>
              <w:spacing w:after="0"/>
              <w:rPr>
                <w:rFonts w:eastAsia="Arial Unicode MS"/>
                <w:sz w:val="22"/>
                <w:szCs w:val="22"/>
              </w:rPr>
            </w:pPr>
            <w:r>
              <w:rPr>
                <w:rFonts w:eastAsia="Arial Unicode MS"/>
                <w:sz w:val="22"/>
                <w:szCs w:val="22"/>
              </w:rPr>
              <w:t xml:space="preserve">Document </w:t>
            </w:r>
            <w:r w:rsidR="001B7486">
              <w:rPr>
                <w:rFonts w:eastAsia="Arial Unicode MS"/>
                <w:sz w:val="22"/>
                <w:szCs w:val="22"/>
              </w:rPr>
              <w:t>o</w:t>
            </w:r>
            <w:r>
              <w:rPr>
                <w:rFonts w:eastAsia="Arial Unicode MS"/>
                <w:sz w:val="22"/>
                <w:szCs w:val="22"/>
              </w:rPr>
              <w:t>wner</w:t>
            </w:r>
          </w:p>
        </w:tc>
        <w:tc>
          <w:tcPr>
            <w:tcW w:w="6697" w:type="dxa"/>
          </w:tcPr>
          <w:p w14:paraId="2E214783" w14:textId="2C823D53" w:rsidR="00C002E7" w:rsidRDefault="008100A8">
            <w:pPr>
              <w:spacing w:after="0"/>
              <w:rPr>
                <w:rFonts w:eastAsia="Arial Unicode MS"/>
                <w:sz w:val="22"/>
                <w:szCs w:val="22"/>
              </w:rPr>
            </w:pPr>
            <w:r>
              <w:rPr>
                <w:rFonts w:eastAsia="Arial Unicode MS"/>
                <w:sz w:val="22"/>
                <w:szCs w:val="22"/>
              </w:rPr>
              <w:t>Humaira Jamil</w:t>
            </w:r>
          </w:p>
        </w:tc>
      </w:tr>
      <w:tr w:rsidR="00C002E7" w14:paraId="33416F4F" w14:textId="77777777" w:rsidTr="00D541E0">
        <w:tc>
          <w:tcPr>
            <w:tcW w:w="3329" w:type="dxa"/>
            <w:hideMark/>
          </w:tcPr>
          <w:p w14:paraId="067C0C64" w14:textId="14D455AB" w:rsidR="00C002E7" w:rsidRDefault="00C002E7">
            <w:pPr>
              <w:spacing w:after="0"/>
              <w:rPr>
                <w:rFonts w:eastAsia="Arial Unicode MS"/>
                <w:sz w:val="22"/>
                <w:szCs w:val="22"/>
              </w:rPr>
            </w:pPr>
            <w:r>
              <w:rPr>
                <w:rFonts w:eastAsia="Arial Unicode MS"/>
                <w:sz w:val="22"/>
                <w:szCs w:val="22"/>
              </w:rPr>
              <w:t xml:space="preserve">Document </w:t>
            </w:r>
            <w:r w:rsidR="001B7486">
              <w:rPr>
                <w:rFonts w:eastAsia="Arial Unicode MS"/>
                <w:sz w:val="22"/>
                <w:szCs w:val="22"/>
              </w:rPr>
              <w:t>a</w:t>
            </w:r>
            <w:r>
              <w:rPr>
                <w:rFonts w:eastAsia="Arial Unicode MS"/>
                <w:sz w:val="22"/>
                <w:szCs w:val="22"/>
              </w:rPr>
              <w:t>uthor</w:t>
            </w:r>
          </w:p>
        </w:tc>
        <w:tc>
          <w:tcPr>
            <w:tcW w:w="6697" w:type="dxa"/>
          </w:tcPr>
          <w:p w14:paraId="5FF41E76" w14:textId="379ED1D1" w:rsidR="00C002E7" w:rsidRDefault="008100A8">
            <w:pPr>
              <w:spacing w:after="0"/>
              <w:rPr>
                <w:rFonts w:eastAsia="Arial Unicode MS"/>
                <w:sz w:val="22"/>
                <w:szCs w:val="22"/>
              </w:rPr>
            </w:pPr>
            <w:r>
              <w:rPr>
                <w:rFonts w:eastAsia="Arial Unicode MS"/>
                <w:sz w:val="22"/>
                <w:szCs w:val="22"/>
              </w:rPr>
              <w:t>Tehseen Owais</w:t>
            </w:r>
          </w:p>
        </w:tc>
      </w:tr>
      <w:tr w:rsidR="00C002E7" w14:paraId="4A834ED5" w14:textId="77777777" w:rsidTr="00D541E0">
        <w:tc>
          <w:tcPr>
            <w:tcW w:w="3329" w:type="dxa"/>
            <w:hideMark/>
          </w:tcPr>
          <w:p w14:paraId="7057E663" w14:textId="33635D08" w:rsidR="00C002E7" w:rsidRDefault="00C002E7">
            <w:pPr>
              <w:spacing w:after="0"/>
              <w:rPr>
                <w:rFonts w:eastAsia="Arial Unicode MS"/>
                <w:sz w:val="22"/>
                <w:szCs w:val="22"/>
              </w:rPr>
            </w:pPr>
            <w:r>
              <w:rPr>
                <w:rFonts w:eastAsia="Arial Unicode MS"/>
                <w:sz w:val="22"/>
                <w:szCs w:val="22"/>
              </w:rPr>
              <w:t xml:space="preserve">Current </w:t>
            </w:r>
            <w:r w:rsidR="001B7486">
              <w:rPr>
                <w:rFonts w:eastAsia="Arial Unicode MS"/>
                <w:sz w:val="22"/>
                <w:szCs w:val="22"/>
              </w:rPr>
              <w:t>v</w:t>
            </w:r>
            <w:r>
              <w:rPr>
                <w:rFonts w:eastAsia="Arial Unicode MS"/>
                <w:sz w:val="22"/>
                <w:szCs w:val="22"/>
              </w:rPr>
              <w:t>ersion</w:t>
            </w:r>
          </w:p>
        </w:tc>
        <w:tc>
          <w:tcPr>
            <w:tcW w:w="6697" w:type="dxa"/>
            <w:hideMark/>
          </w:tcPr>
          <w:p w14:paraId="772E691C" w14:textId="4BE756D7" w:rsidR="00C002E7" w:rsidRDefault="003004C1">
            <w:pPr>
              <w:spacing w:after="0"/>
              <w:rPr>
                <w:rFonts w:eastAsia="Arial Unicode MS"/>
                <w:sz w:val="22"/>
                <w:szCs w:val="22"/>
              </w:rPr>
            </w:pPr>
            <w:r>
              <w:rPr>
                <w:rFonts w:eastAsia="Arial Unicode MS"/>
                <w:sz w:val="22"/>
                <w:szCs w:val="22"/>
              </w:rPr>
              <w:t>1.1</w:t>
            </w:r>
          </w:p>
        </w:tc>
      </w:tr>
      <w:tr w:rsidR="00C002E7" w14:paraId="616BA340" w14:textId="77777777" w:rsidTr="00D541E0">
        <w:tc>
          <w:tcPr>
            <w:tcW w:w="3329" w:type="dxa"/>
            <w:hideMark/>
          </w:tcPr>
          <w:p w14:paraId="2A741E5E" w14:textId="19B394DA" w:rsidR="00C002E7" w:rsidRDefault="00C002E7">
            <w:pPr>
              <w:spacing w:after="0"/>
              <w:rPr>
                <w:rFonts w:eastAsia="Arial Unicode MS"/>
                <w:sz w:val="22"/>
                <w:szCs w:val="22"/>
              </w:rPr>
            </w:pPr>
            <w:r>
              <w:rPr>
                <w:rFonts w:eastAsia="Arial Unicode MS"/>
                <w:sz w:val="22"/>
                <w:szCs w:val="22"/>
              </w:rPr>
              <w:t xml:space="preserve">Issue </w:t>
            </w:r>
            <w:r w:rsidR="001B7486">
              <w:rPr>
                <w:rFonts w:eastAsia="Arial Unicode MS"/>
                <w:sz w:val="22"/>
                <w:szCs w:val="22"/>
              </w:rPr>
              <w:t>d</w:t>
            </w:r>
            <w:r>
              <w:rPr>
                <w:rFonts w:eastAsia="Arial Unicode MS"/>
                <w:sz w:val="22"/>
                <w:szCs w:val="22"/>
              </w:rPr>
              <w:t>ate</w:t>
            </w:r>
          </w:p>
        </w:tc>
        <w:tc>
          <w:tcPr>
            <w:tcW w:w="6697" w:type="dxa"/>
            <w:hideMark/>
          </w:tcPr>
          <w:p w14:paraId="43BDBF96" w14:textId="39E48275" w:rsidR="00C002E7" w:rsidRDefault="008100A8">
            <w:pPr>
              <w:spacing w:after="0"/>
              <w:rPr>
                <w:rFonts w:eastAsia="Arial Unicode MS"/>
                <w:sz w:val="22"/>
                <w:szCs w:val="22"/>
              </w:rPr>
            </w:pPr>
            <w:r>
              <w:rPr>
                <w:rFonts w:eastAsia="Arial Unicode MS"/>
                <w:sz w:val="22"/>
                <w:szCs w:val="22"/>
              </w:rPr>
              <w:t>6-Nov-2025</w:t>
            </w:r>
          </w:p>
        </w:tc>
      </w:tr>
      <w:tr w:rsidR="00C002E7" w14:paraId="07AD41FF" w14:textId="77777777" w:rsidTr="00D541E0">
        <w:tc>
          <w:tcPr>
            <w:tcW w:w="3329" w:type="dxa"/>
            <w:hideMark/>
          </w:tcPr>
          <w:p w14:paraId="7962AC35" w14:textId="73F704BE" w:rsidR="00C002E7" w:rsidRDefault="00C002E7">
            <w:pPr>
              <w:spacing w:after="0"/>
              <w:rPr>
                <w:rFonts w:eastAsia="Arial Unicode MS"/>
                <w:sz w:val="22"/>
                <w:szCs w:val="22"/>
              </w:rPr>
            </w:pPr>
            <w:r>
              <w:rPr>
                <w:rFonts w:eastAsia="Arial Unicode MS"/>
                <w:sz w:val="22"/>
                <w:szCs w:val="22"/>
              </w:rPr>
              <w:t>P</w:t>
            </w:r>
            <w:r w:rsidR="00CA6A14">
              <w:rPr>
                <w:rFonts w:eastAsia="Arial Unicode MS"/>
                <w:sz w:val="22"/>
                <w:szCs w:val="22"/>
              </w:rPr>
              <w:t>roject r</w:t>
            </w:r>
            <w:r>
              <w:rPr>
                <w:rFonts w:eastAsia="Arial Unicode MS"/>
                <w:sz w:val="22"/>
                <w:szCs w:val="22"/>
              </w:rPr>
              <w:t>eference</w:t>
            </w:r>
          </w:p>
        </w:tc>
        <w:tc>
          <w:tcPr>
            <w:tcW w:w="6697" w:type="dxa"/>
            <w:hideMark/>
          </w:tcPr>
          <w:p w14:paraId="597564EA" w14:textId="36B645EE" w:rsidR="00C002E7" w:rsidRDefault="008100A8">
            <w:pPr>
              <w:spacing w:after="0"/>
              <w:rPr>
                <w:rFonts w:eastAsia="Arial Unicode MS"/>
                <w:sz w:val="22"/>
                <w:szCs w:val="22"/>
              </w:rPr>
            </w:pPr>
            <w:proofErr w:type="spellStart"/>
            <w:r>
              <w:rPr>
                <w:rFonts w:eastAsia="Arial Unicode MS"/>
                <w:sz w:val="22"/>
                <w:szCs w:val="22"/>
              </w:rPr>
              <w:t>ILMpact</w:t>
            </w:r>
            <w:proofErr w:type="spellEnd"/>
            <w:r>
              <w:rPr>
                <w:rFonts w:eastAsia="Arial Unicode MS"/>
                <w:sz w:val="22"/>
                <w:szCs w:val="22"/>
              </w:rPr>
              <w:t xml:space="preserve">, British Council </w:t>
            </w:r>
          </w:p>
        </w:tc>
      </w:tr>
      <w:tr w:rsidR="00CA6A14" w14:paraId="6837954F" w14:textId="77777777" w:rsidTr="00D541E0">
        <w:tc>
          <w:tcPr>
            <w:tcW w:w="3329" w:type="dxa"/>
          </w:tcPr>
          <w:p w14:paraId="12AF1B2C" w14:textId="7C7DAC26" w:rsidR="00CA6A14" w:rsidRDefault="00CA6A14">
            <w:pPr>
              <w:spacing w:after="0"/>
              <w:rPr>
                <w:rFonts w:eastAsia="Arial Unicode MS"/>
                <w:sz w:val="22"/>
                <w:szCs w:val="22"/>
              </w:rPr>
            </w:pPr>
            <w:r>
              <w:rPr>
                <w:rFonts w:eastAsia="Arial Unicode MS"/>
                <w:sz w:val="22"/>
                <w:szCs w:val="22"/>
              </w:rPr>
              <w:t>File location</w:t>
            </w:r>
          </w:p>
        </w:tc>
        <w:tc>
          <w:tcPr>
            <w:tcW w:w="6697" w:type="dxa"/>
          </w:tcPr>
          <w:p w14:paraId="62B22B64" w14:textId="79A39D21" w:rsidR="00CA6A14" w:rsidRDefault="003004C1">
            <w:pPr>
              <w:spacing w:after="0"/>
              <w:rPr>
                <w:rFonts w:eastAsia="Arial Unicode MS"/>
                <w:sz w:val="22"/>
                <w:szCs w:val="22"/>
              </w:rPr>
            </w:pPr>
            <w:proofErr w:type="spellStart"/>
            <w:r>
              <w:rPr>
                <w:rFonts w:eastAsia="Arial Unicode MS"/>
                <w:sz w:val="22"/>
                <w:szCs w:val="22"/>
              </w:rPr>
              <w:t>ILMpact</w:t>
            </w:r>
            <w:proofErr w:type="spellEnd"/>
            <w:r>
              <w:rPr>
                <w:rFonts w:eastAsia="Arial Unicode MS"/>
                <w:sz w:val="22"/>
                <w:szCs w:val="22"/>
              </w:rPr>
              <w:t>, British Council</w:t>
            </w:r>
          </w:p>
        </w:tc>
      </w:tr>
    </w:tbl>
    <w:p w14:paraId="05551D7F" w14:textId="77777777" w:rsidR="00747359" w:rsidRDefault="00747359" w:rsidP="00747359">
      <w:pPr>
        <w:pStyle w:val="HeadingC"/>
        <w:spacing w:before="120" w:line="240" w:lineRule="auto"/>
        <w:rPr>
          <w:rFonts w:cs="Arial"/>
          <w:szCs w:val="28"/>
        </w:rPr>
      </w:pPr>
    </w:p>
    <w:p w14:paraId="5857A043" w14:textId="1FCFFE66" w:rsidR="00D9762A" w:rsidRPr="008100A8" w:rsidRDefault="00F6651C" w:rsidP="00747359">
      <w:pPr>
        <w:pStyle w:val="HeadingC"/>
        <w:spacing w:before="120" w:line="240" w:lineRule="auto"/>
        <w:rPr>
          <w:rFonts w:cs="Arial"/>
          <w:bCs/>
          <w:szCs w:val="28"/>
        </w:rPr>
      </w:pPr>
      <w:r w:rsidRPr="00747359">
        <w:rPr>
          <w:rFonts w:cs="Arial"/>
          <w:szCs w:val="28"/>
        </w:rPr>
        <w:t>Consultancy role title:</w:t>
      </w:r>
      <w:r w:rsidR="008100A8">
        <w:rPr>
          <w:rFonts w:cs="Arial"/>
          <w:szCs w:val="28"/>
        </w:rPr>
        <w:t xml:space="preserve"> </w:t>
      </w:r>
      <w:r w:rsidR="008100A8" w:rsidRPr="003004C1">
        <w:rPr>
          <w:rFonts w:eastAsiaTheme="minorEastAsia" w:cstheme="minorBidi"/>
          <w:b w:val="0"/>
          <w:color w:val="auto"/>
          <w:sz w:val="24"/>
        </w:rPr>
        <w:t xml:space="preserve">Consultant/Facilitator – Team Building </w:t>
      </w:r>
      <w:proofErr w:type="spellStart"/>
      <w:r w:rsidR="008100A8" w:rsidRPr="003004C1">
        <w:rPr>
          <w:rFonts w:eastAsiaTheme="minorEastAsia" w:cstheme="minorBidi"/>
          <w:b w:val="0"/>
          <w:color w:val="auto"/>
          <w:sz w:val="24"/>
        </w:rPr>
        <w:t>ILMpact</w:t>
      </w:r>
      <w:proofErr w:type="spellEnd"/>
      <w:r w:rsidR="003004C1" w:rsidRPr="003004C1">
        <w:rPr>
          <w:rFonts w:eastAsiaTheme="minorEastAsia" w:cstheme="minorBidi"/>
          <w:b w:val="0"/>
          <w:color w:val="auto"/>
          <w:sz w:val="24"/>
        </w:rPr>
        <w:t xml:space="preserve">, British Council </w:t>
      </w:r>
    </w:p>
    <w:p w14:paraId="1E8C761F" w14:textId="20E33C2C" w:rsidR="00747359" w:rsidRPr="003004C1" w:rsidRDefault="00747359" w:rsidP="00747359">
      <w:pPr>
        <w:spacing w:before="120" w:line="240" w:lineRule="auto"/>
        <w:jc w:val="both"/>
      </w:pPr>
      <w:r w:rsidRPr="003004C1">
        <w:rPr>
          <w:rFonts w:eastAsia="BritishCouncilSans-Regular" w:cs="Arial"/>
          <w:b/>
          <w:color w:val="230859" w:themeColor="text2"/>
          <w:sz w:val="28"/>
          <w:szCs w:val="28"/>
        </w:rPr>
        <w:t>Location:</w:t>
      </w:r>
      <w:r w:rsidR="008100A8" w:rsidRPr="003004C1">
        <w:t xml:space="preserve"> Islamabad</w:t>
      </w:r>
      <w:r w:rsidR="003004C1">
        <w:t xml:space="preserve">, Pakistan </w:t>
      </w:r>
    </w:p>
    <w:p w14:paraId="0D9C42F4" w14:textId="40D14C34" w:rsidR="00747359" w:rsidRPr="003004C1" w:rsidRDefault="00747359" w:rsidP="00747359">
      <w:pPr>
        <w:spacing w:before="120" w:line="240" w:lineRule="auto"/>
        <w:jc w:val="both"/>
      </w:pPr>
      <w:r w:rsidRPr="003004C1">
        <w:rPr>
          <w:rFonts w:eastAsia="BritishCouncilSans-Regular" w:cs="Arial"/>
          <w:b/>
          <w:color w:val="230859" w:themeColor="text2"/>
          <w:sz w:val="28"/>
          <w:szCs w:val="28"/>
        </w:rPr>
        <w:t>Apply by:</w:t>
      </w:r>
      <w:r w:rsidR="008100A8" w:rsidRPr="003004C1">
        <w:t xml:space="preserve"> 14 Nov 2025</w:t>
      </w:r>
    </w:p>
    <w:p w14:paraId="24F79BC2" w14:textId="4D0F2051" w:rsidR="00C3185F" w:rsidRDefault="000E725C" w:rsidP="00C3185F">
      <w:pPr>
        <w:pStyle w:val="HeadingC"/>
        <w:numPr>
          <w:ilvl w:val="1"/>
          <w:numId w:val="24"/>
        </w:numPr>
      </w:pPr>
      <w:r>
        <w:t>Background</w:t>
      </w:r>
      <w:r w:rsidR="008F37E9">
        <w:t xml:space="preserve"> and context</w:t>
      </w:r>
      <w:r w:rsidR="00A81706">
        <w:t xml:space="preserve"> about the project</w:t>
      </w:r>
    </w:p>
    <w:p w14:paraId="2CA58099" w14:textId="2AE68AA0" w:rsidR="00CC2865" w:rsidRPr="003956CC" w:rsidRDefault="008100A8" w:rsidP="003004C1">
      <w:pPr>
        <w:spacing w:after="60"/>
        <w:ind w:firstLine="720"/>
      </w:pPr>
      <w:proofErr w:type="spellStart"/>
      <w:r w:rsidRPr="008100A8">
        <w:t>ILMpact</w:t>
      </w:r>
      <w:proofErr w:type="spellEnd"/>
      <w:r w:rsidRPr="008100A8">
        <w:t xml:space="preserve"> is a strategic programme aimed at improving education outcomes through data-driven interventions and collaborative efforts. To enhance team cohesion, communication, and motivation across the </w:t>
      </w:r>
      <w:proofErr w:type="spellStart"/>
      <w:r w:rsidRPr="008100A8">
        <w:t>ILMpact</w:t>
      </w:r>
      <w:proofErr w:type="spellEnd"/>
      <w:r w:rsidRPr="008100A8">
        <w:t xml:space="preserve"> team—including British Council staff and </w:t>
      </w:r>
      <w:proofErr w:type="spellStart"/>
      <w:r w:rsidRPr="008100A8">
        <w:t>ILMpact</w:t>
      </w:r>
      <w:proofErr w:type="spellEnd"/>
      <w:r w:rsidRPr="008100A8">
        <w:t xml:space="preserve"> partners—we seek a consultant to design and facilitate targeted team-building activities. These activities will foster collaboration, strengthen interpersonal relationships, boost morale, and ultimately support innovative solutions that drive results for children.</w:t>
      </w:r>
    </w:p>
    <w:p w14:paraId="039D5039" w14:textId="207B6886" w:rsidR="00B7710D" w:rsidRDefault="00942FB4" w:rsidP="00B7710D">
      <w:pPr>
        <w:pStyle w:val="HeadingC"/>
        <w:numPr>
          <w:ilvl w:val="1"/>
          <w:numId w:val="24"/>
        </w:numPr>
      </w:pPr>
      <w:r>
        <w:t>About the role of the specialist contractor</w:t>
      </w:r>
      <w:r w:rsidR="00CA5B49">
        <w:t xml:space="preserve"> </w:t>
      </w:r>
    </w:p>
    <w:p w14:paraId="29275242" w14:textId="77777777" w:rsidR="008100A8" w:rsidRPr="008100A8" w:rsidRDefault="008100A8" w:rsidP="008100A8">
      <w:pPr>
        <w:spacing w:after="60"/>
        <w:ind w:left="720"/>
      </w:pPr>
      <w:r w:rsidRPr="008100A8">
        <w:t xml:space="preserve">The primary objective of this consultancy is to design and deliver engaging, effective team-building sessions that: </w:t>
      </w:r>
    </w:p>
    <w:p w14:paraId="648B6A5E" w14:textId="77777777" w:rsidR="008100A8" w:rsidRPr="008100A8" w:rsidRDefault="008100A8" w:rsidP="008100A8">
      <w:pPr>
        <w:numPr>
          <w:ilvl w:val="0"/>
          <w:numId w:val="28"/>
        </w:numPr>
        <w:spacing w:after="60"/>
      </w:pPr>
      <w:r w:rsidRPr="008100A8">
        <w:t xml:space="preserve">Improve team cohesion, trust, and collaboration among </w:t>
      </w:r>
      <w:proofErr w:type="spellStart"/>
      <w:r w:rsidRPr="008100A8">
        <w:t>ILMpact</w:t>
      </w:r>
      <w:proofErr w:type="spellEnd"/>
      <w:r w:rsidRPr="008100A8">
        <w:t xml:space="preserve"> members</w:t>
      </w:r>
    </w:p>
    <w:p w14:paraId="537C816C" w14:textId="77777777" w:rsidR="008100A8" w:rsidRPr="008100A8" w:rsidRDefault="008100A8" w:rsidP="008100A8">
      <w:pPr>
        <w:numPr>
          <w:ilvl w:val="0"/>
          <w:numId w:val="28"/>
        </w:numPr>
        <w:spacing w:after="60"/>
      </w:pPr>
      <w:r w:rsidRPr="008100A8">
        <w:t>Foster a shared vision and joint problem-solving</w:t>
      </w:r>
    </w:p>
    <w:p w14:paraId="6A7DEDF0" w14:textId="77777777" w:rsidR="008100A8" w:rsidRPr="008100A8" w:rsidRDefault="008100A8" w:rsidP="008100A8">
      <w:pPr>
        <w:numPr>
          <w:ilvl w:val="0"/>
          <w:numId w:val="28"/>
        </w:numPr>
        <w:spacing w:after="60"/>
      </w:pPr>
      <w:r w:rsidRPr="008100A8">
        <w:t>Enhance communication, conflict resolution, motivation, and adaptability</w:t>
      </w:r>
    </w:p>
    <w:p w14:paraId="7C1E0AFE" w14:textId="77777777" w:rsidR="008100A8" w:rsidRPr="008100A8" w:rsidRDefault="008100A8" w:rsidP="008100A8">
      <w:pPr>
        <w:numPr>
          <w:ilvl w:val="0"/>
          <w:numId w:val="28"/>
        </w:numPr>
        <w:spacing w:after="60"/>
      </w:pPr>
      <w:r w:rsidRPr="008100A8">
        <w:t>Support team members in recognizing the link between individual contributions and organizational success</w:t>
      </w:r>
    </w:p>
    <w:p w14:paraId="2798A750" w14:textId="77777777" w:rsidR="008100A8" w:rsidRPr="008100A8" w:rsidRDefault="008100A8" w:rsidP="008100A8">
      <w:pPr>
        <w:numPr>
          <w:ilvl w:val="0"/>
          <w:numId w:val="28"/>
        </w:numPr>
        <w:spacing w:after="60"/>
      </w:pPr>
      <w:r w:rsidRPr="008100A8">
        <w:lastRenderedPageBreak/>
        <w:t>Build social-emotional competencies such as self-awareness, empathy, psychological safety, resilience, and social skills</w:t>
      </w:r>
    </w:p>
    <w:p w14:paraId="2657776A" w14:textId="77777777" w:rsidR="008100A8" w:rsidRPr="003004C1" w:rsidRDefault="008100A8" w:rsidP="008100A8">
      <w:pPr>
        <w:numPr>
          <w:ilvl w:val="0"/>
          <w:numId w:val="28"/>
        </w:numPr>
        <w:spacing w:after="60"/>
      </w:pPr>
      <w:r w:rsidRPr="008100A8">
        <w:t>Encourage cross-functional collaboration and harness individual strengths for collective impact</w:t>
      </w:r>
    </w:p>
    <w:p w14:paraId="210F7CEF" w14:textId="77777777" w:rsidR="008100A8" w:rsidRPr="003004C1" w:rsidRDefault="008100A8" w:rsidP="008100A8">
      <w:pPr>
        <w:spacing w:after="60"/>
      </w:pPr>
    </w:p>
    <w:p w14:paraId="10FDA073" w14:textId="77777777" w:rsidR="008100A8" w:rsidRDefault="008100A8" w:rsidP="008100A8">
      <w:pPr>
        <w:spacing w:after="60"/>
      </w:pPr>
      <w:r w:rsidRPr="008100A8">
        <w:t>The consultant will be responsible for the following:</w:t>
      </w:r>
    </w:p>
    <w:p w14:paraId="4D08A7B6" w14:textId="77777777" w:rsidR="003004C1" w:rsidRPr="008100A8" w:rsidRDefault="003004C1" w:rsidP="008100A8">
      <w:pPr>
        <w:spacing w:after="60"/>
      </w:pPr>
    </w:p>
    <w:p w14:paraId="6D011578" w14:textId="77777777" w:rsidR="008100A8" w:rsidRPr="008100A8" w:rsidRDefault="008100A8" w:rsidP="008100A8">
      <w:pPr>
        <w:spacing w:after="60"/>
      </w:pPr>
      <w:r w:rsidRPr="008100A8">
        <w:t>Needs Assessment and Planning:</w:t>
      </w:r>
    </w:p>
    <w:p w14:paraId="5DA1978D" w14:textId="77777777" w:rsidR="008100A8" w:rsidRPr="008100A8" w:rsidRDefault="008100A8" w:rsidP="008100A8">
      <w:pPr>
        <w:numPr>
          <w:ilvl w:val="0"/>
          <w:numId w:val="29"/>
        </w:numPr>
        <w:spacing w:after="60"/>
      </w:pPr>
      <w:r w:rsidRPr="008100A8">
        <w:t>Conduct preliminary consultations with key team members to assess current team dynamics and training needs.</w:t>
      </w:r>
    </w:p>
    <w:p w14:paraId="1B3FD8E9" w14:textId="77777777" w:rsidR="008100A8" w:rsidRDefault="008100A8" w:rsidP="008100A8">
      <w:pPr>
        <w:numPr>
          <w:ilvl w:val="0"/>
          <w:numId w:val="29"/>
        </w:numPr>
        <w:spacing w:after="60"/>
      </w:pPr>
      <w:r w:rsidRPr="008100A8">
        <w:t xml:space="preserve">Develop a customized concept note, detailed agenda, and curriculum tailored to the </w:t>
      </w:r>
      <w:proofErr w:type="spellStart"/>
      <w:r w:rsidRPr="008100A8">
        <w:t>ILMpact</w:t>
      </w:r>
      <w:proofErr w:type="spellEnd"/>
      <w:r w:rsidRPr="008100A8">
        <w:t xml:space="preserve"> team’s context and objectives.</w:t>
      </w:r>
    </w:p>
    <w:p w14:paraId="63F97BBF" w14:textId="77777777" w:rsidR="003004C1" w:rsidRPr="008100A8" w:rsidRDefault="003004C1" w:rsidP="003004C1">
      <w:pPr>
        <w:spacing w:after="60"/>
        <w:ind w:left="720"/>
      </w:pPr>
    </w:p>
    <w:p w14:paraId="7B713091" w14:textId="77777777" w:rsidR="008100A8" w:rsidRDefault="008100A8" w:rsidP="008100A8">
      <w:pPr>
        <w:spacing w:after="60"/>
      </w:pPr>
      <w:r w:rsidRPr="008100A8">
        <w:t>Design of Team Building Program:</w:t>
      </w:r>
    </w:p>
    <w:p w14:paraId="2868F67F" w14:textId="77777777" w:rsidR="003004C1" w:rsidRPr="008100A8" w:rsidRDefault="003004C1" w:rsidP="008100A8">
      <w:pPr>
        <w:spacing w:after="60"/>
      </w:pPr>
    </w:p>
    <w:p w14:paraId="40612748" w14:textId="77777777" w:rsidR="008100A8" w:rsidRPr="008100A8" w:rsidRDefault="008100A8" w:rsidP="008100A8">
      <w:pPr>
        <w:spacing w:after="60"/>
      </w:pPr>
      <w:r w:rsidRPr="008100A8">
        <w:t>Design interactive, practical, and engaging indoor and/or outdoor team-building activities focusing on:</w:t>
      </w:r>
    </w:p>
    <w:p w14:paraId="6A2CD1B1" w14:textId="77777777" w:rsidR="008100A8" w:rsidRPr="008100A8" w:rsidRDefault="008100A8" w:rsidP="008100A8">
      <w:pPr>
        <w:numPr>
          <w:ilvl w:val="0"/>
          <w:numId w:val="30"/>
        </w:numPr>
        <w:spacing w:after="60"/>
      </w:pPr>
      <w:r w:rsidRPr="008100A8">
        <w:t>Self-awareness</w:t>
      </w:r>
    </w:p>
    <w:p w14:paraId="547559A7" w14:textId="77777777" w:rsidR="008100A8" w:rsidRPr="008100A8" w:rsidRDefault="008100A8" w:rsidP="008100A8">
      <w:pPr>
        <w:numPr>
          <w:ilvl w:val="0"/>
          <w:numId w:val="30"/>
        </w:numPr>
        <w:spacing w:after="60"/>
      </w:pPr>
      <w:r w:rsidRPr="008100A8">
        <w:t>Psychological safety and social sensitivity</w:t>
      </w:r>
    </w:p>
    <w:p w14:paraId="34FD3A27" w14:textId="77777777" w:rsidR="008100A8" w:rsidRPr="008100A8" w:rsidRDefault="008100A8" w:rsidP="008100A8">
      <w:pPr>
        <w:numPr>
          <w:ilvl w:val="0"/>
          <w:numId w:val="30"/>
        </w:numPr>
        <w:spacing w:after="60"/>
      </w:pPr>
      <w:r w:rsidRPr="008100A8">
        <w:t>Motivation (internal rewards emphasis)</w:t>
      </w:r>
    </w:p>
    <w:p w14:paraId="71ACC5E1" w14:textId="77777777" w:rsidR="008100A8" w:rsidRPr="008100A8" w:rsidRDefault="008100A8" w:rsidP="008100A8">
      <w:pPr>
        <w:numPr>
          <w:ilvl w:val="0"/>
          <w:numId w:val="30"/>
        </w:numPr>
        <w:spacing w:after="60"/>
      </w:pPr>
      <w:r w:rsidRPr="008100A8">
        <w:t>Empathy and emotional support</w:t>
      </w:r>
    </w:p>
    <w:p w14:paraId="0C302F2B" w14:textId="77777777" w:rsidR="008100A8" w:rsidRPr="008100A8" w:rsidRDefault="008100A8" w:rsidP="008100A8">
      <w:pPr>
        <w:numPr>
          <w:ilvl w:val="0"/>
          <w:numId w:val="30"/>
        </w:numPr>
        <w:spacing w:after="60"/>
      </w:pPr>
      <w:r w:rsidRPr="008100A8">
        <w:t>Social skills and effective communication</w:t>
      </w:r>
    </w:p>
    <w:p w14:paraId="2F8E43C9" w14:textId="77777777" w:rsidR="008100A8" w:rsidRPr="008100A8" w:rsidRDefault="008100A8" w:rsidP="008100A8">
      <w:pPr>
        <w:numPr>
          <w:ilvl w:val="0"/>
          <w:numId w:val="30"/>
        </w:numPr>
        <w:spacing w:after="60"/>
      </w:pPr>
      <w:r w:rsidRPr="008100A8">
        <w:t>Trust-building, teamwork, and role clarity</w:t>
      </w:r>
    </w:p>
    <w:p w14:paraId="7FCB5493" w14:textId="77777777" w:rsidR="008100A8" w:rsidRPr="008100A8" w:rsidRDefault="008100A8" w:rsidP="008100A8">
      <w:pPr>
        <w:numPr>
          <w:ilvl w:val="0"/>
          <w:numId w:val="30"/>
        </w:numPr>
        <w:spacing w:after="60"/>
      </w:pPr>
      <w:r w:rsidRPr="008100A8">
        <w:t>Resilience and adaptability</w:t>
      </w:r>
    </w:p>
    <w:p w14:paraId="36789472" w14:textId="77777777" w:rsidR="008100A8" w:rsidRPr="008100A8" w:rsidRDefault="008100A8" w:rsidP="008100A8">
      <w:pPr>
        <w:numPr>
          <w:ilvl w:val="0"/>
          <w:numId w:val="30"/>
        </w:numPr>
        <w:spacing w:after="60"/>
      </w:pPr>
      <w:r w:rsidRPr="008100A8">
        <w:t>Cross-functional collaboration and bigger-picture thinking</w:t>
      </w:r>
    </w:p>
    <w:p w14:paraId="4AE3BBCB" w14:textId="77777777" w:rsidR="008100A8" w:rsidRDefault="008100A8" w:rsidP="008100A8">
      <w:pPr>
        <w:numPr>
          <w:ilvl w:val="0"/>
          <w:numId w:val="30"/>
        </w:numPr>
        <w:spacing w:after="60"/>
      </w:pPr>
      <w:r w:rsidRPr="008100A8">
        <w:t>Prepare all training materials, including handouts, presentations, case studies, exercises, and reference documents.</w:t>
      </w:r>
    </w:p>
    <w:p w14:paraId="720C18CF" w14:textId="77777777" w:rsidR="003004C1" w:rsidRPr="008100A8" w:rsidRDefault="003004C1" w:rsidP="003004C1">
      <w:pPr>
        <w:spacing w:after="60"/>
        <w:ind w:left="720"/>
      </w:pPr>
    </w:p>
    <w:p w14:paraId="1DA8478B" w14:textId="77777777" w:rsidR="008100A8" w:rsidRPr="008100A8" w:rsidRDefault="008100A8" w:rsidP="008100A8">
      <w:pPr>
        <w:spacing w:after="60"/>
      </w:pPr>
      <w:r w:rsidRPr="008100A8">
        <w:t>Facilitation of Team Building Workshop:</w:t>
      </w:r>
    </w:p>
    <w:p w14:paraId="5BCD6F71" w14:textId="77777777" w:rsidR="008100A8" w:rsidRPr="008100A8" w:rsidRDefault="008100A8" w:rsidP="008100A8">
      <w:pPr>
        <w:numPr>
          <w:ilvl w:val="0"/>
          <w:numId w:val="31"/>
        </w:numPr>
        <w:spacing w:after="60"/>
      </w:pPr>
      <w:r w:rsidRPr="008100A8">
        <w:t>Deliver a 1 - 3 days’ workshop for approximately 25 participants from British Council team, utilizing adult learning principles and diverse facilitation techniques (role plays, group work, interactive exercises).</w:t>
      </w:r>
    </w:p>
    <w:p w14:paraId="73393AFB" w14:textId="77777777" w:rsidR="008100A8" w:rsidRPr="008100A8" w:rsidRDefault="008100A8" w:rsidP="008100A8">
      <w:pPr>
        <w:numPr>
          <w:ilvl w:val="0"/>
          <w:numId w:val="31"/>
        </w:numPr>
        <w:spacing w:after="60"/>
      </w:pPr>
      <w:r w:rsidRPr="008100A8">
        <w:t xml:space="preserve">Deliver a 1 - 2 days’ workshop for approximately 35 participants (British Council, FCDO and </w:t>
      </w:r>
      <w:proofErr w:type="spellStart"/>
      <w:r w:rsidRPr="008100A8">
        <w:t>ILMpact</w:t>
      </w:r>
      <w:proofErr w:type="spellEnd"/>
      <w:r w:rsidRPr="008100A8">
        <w:t xml:space="preserve"> partners management) to develop one cohesive team of approximately 14 partners, utilizing adult learning principles and diverse facilitation techniques (role plays, group work, interactive exercises).</w:t>
      </w:r>
    </w:p>
    <w:p w14:paraId="7598B5D4" w14:textId="77777777" w:rsidR="008100A8" w:rsidRPr="008100A8" w:rsidRDefault="008100A8" w:rsidP="008100A8">
      <w:pPr>
        <w:numPr>
          <w:ilvl w:val="0"/>
          <w:numId w:val="31"/>
        </w:numPr>
        <w:spacing w:after="60"/>
      </w:pPr>
      <w:r w:rsidRPr="008100A8">
        <w:t>Create an environment that encourages open dialogue, trust-building, and mutual understanding.</w:t>
      </w:r>
    </w:p>
    <w:p w14:paraId="7E846F96" w14:textId="77777777" w:rsidR="008100A8" w:rsidRDefault="008100A8" w:rsidP="008100A8">
      <w:pPr>
        <w:numPr>
          <w:ilvl w:val="0"/>
          <w:numId w:val="31"/>
        </w:numPr>
        <w:spacing w:after="60"/>
      </w:pPr>
      <w:r w:rsidRPr="008100A8">
        <w:lastRenderedPageBreak/>
        <w:t xml:space="preserve">Coordinate with </w:t>
      </w:r>
      <w:proofErr w:type="spellStart"/>
      <w:r w:rsidRPr="008100A8">
        <w:t>ILMpact</w:t>
      </w:r>
      <w:proofErr w:type="spellEnd"/>
      <w:r w:rsidRPr="008100A8">
        <w:t xml:space="preserve"> for venue selection and logistical arrangements.</w:t>
      </w:r>
    </w:p>
    <w:p w14:paraId="645C86BF" w14:textId="77777777" w:rsidR="003004C1" w:rsidRPr="008100A8" w:rsidRDefault="003004C1" w:rsidP="003004C1">
      <w:pPr>
        <w:spacing w:after="60"/>
        <w:ind w:left="720"/>
      </w:pPr>
    </w:p>
    <w:p w14:paraId="39B9CB26" w14:textId="77777777" w:rsidR="008100A8" w:rsidRPr="008100A8" w:rsidRDefault="008100A8" w:rsidP="008100A8">
      <w:pPr>
        <w:spacing w:after="60"/>
      </w:pPr>
      <w:r w:rsidRPr="008100A8">
        <w:t>Evaluation and Reporting:</w:t>
      </w:r>
    </w:p>
    <w:p w14:paraId="27B33BCF" w14:textId="77777777" w:rsidR="008100A8" w:rsidRPr="008100A8" w:rsidRDefault="008100A8" w:rsidP="008100A8">
      <w:pPr>
        <w:numPr>
          <w:ilvl w:val="0"/>
          <w:numId w:val="32"/>
        </w:numPr>
        <w:spacing w:after="60"/>
      </w:pPr>
      <w:r w:rsidRPr="008100A8">
        <w:t>Conduct pre- and post-training assessments to measure changes in team cohesion and other relevant indicators.</w:t>
      </w:r>
    </w:p>
    <w:p w14:paraId="220A4739" w14:textId="77777777" w:rsidR="008100A8" w:rsidRDefault="008100A8" w:rsidP="008100A8">
      <w:pPr>
        <w:numPr>
          <w:ilvl w:val="0"/>
          <w:numId w:val="32"/>
        </w:numPr>
        <w:spacing w:after="60"/>
      </w:pPr>
      <w:r w:rsidRPr="008100A8">
        <w:t>Administer feedback surveys to participants to capture qualitative and quantitative insights.</w:t>
      </w:r>
    </w:p>
    <w:p w14:paraId="3947AFDE" w14:textId="77777777" w:rsidR="003004C1" w:rsidRPr="008100A8" w:rsidRDefault="003004C1" w:rsidP="003004C1">
      <w:pPr>
        <w:spacing w:after="60"/>
        <w:ind w:left="720"/>
      </w:pPr>
    </w:p>
    <w:p w14:paraId="1897198B" w14:textId="7F5B1312" w:rsidR="008100A8" w:rsidRPr="008100A8" w:rsidRDefault="008100A8" w:rsidP="008100A8">
      <w:pPr>
        <w:spacing w:after="60"/>
      </w:pPr>
      <w:r w:rsidRPr="003004C1">
        <w:t>Prepare and submit a comprehensive report summarizing the workshop outcomes, key observations, participant feedback, and concrete recommendations for follow-up actions.</w:t>
      </w:r>
    </w:p>
    <w:p w14:paraId="598F67F5" w14:textId="77777777" w:rsidR="008100A8" w:rsidRPr="00F212BF" w:rsidRDefault="008100A8" w:rsidP="00B055F2">
      <w:pPr>
        <w:spacing w:after="60"/>
        <w:ind w:left="720"/>
        <w:rPr>
          <w:rFonts w:cs="Arial"/>
          <w:i/>
          <w:color w:val="BF0095" w:themeColor="accent1" w:themeShade="BF"/>
        </w:rPr>
      </w:pPr>
    </w:p>
    <w:p w14:paraId="385ACC18" w14:textId="026C8571" w:rsidR="00C3185F" w:rsidRDefault="00042DF4" w:rsidP="00B7710D">
      <w:pPr>
        <w:pStyle w:val="HeadingC"/>
        <w:numPr>
          <w:ilvl w:val="1"/>
          <w:numId w:val="24"/>
        </w:numPr>
      </w:pPr>
      <w:r w:rsidRPr="00042DF4">
        <w:t>O</w:t>
      </w:r>
      <w:r w:rsidR="000527CB">
        <w:t>utcome and</w:t>
      </w:r>
      <w:r w:rsidR="002A6137">
        <w:t xml:space="preserve"> outputs</w:t>
      </w:r>
    </w:p>
    <w:p w14:paraId="56C83BF5" w14:textId="7D008198" w:rsidR="008100A8" w:rsidRDefault="008100A8" w:rsidP="003004C1">
      <w:pPr>
        <w:pStyle w:val="ListParagraph"/>
        <w:numPr>
          <w:ilvl w:val="0"/>
          <w:numId w:val="36"/>
        </w:numPr>
        <w:jc w:val="both"/>
      </w:pPr>
      <w:r w:rsidRPr="003004C1">
        <w:rPr>
          <w:b/>
          <w:bCs/>
        </w:rPr>
        <w:t>Concept Note and Agenda:</w:t>
      </w:r>
      <w:r>
        <w:t xml:space="preserve"> Submit a detailed workshop plan, including objectives, session descriptions, and materials outline for approval</w:t>
      </w:r>
      <w:r>
        <w:tab/>
        <w:t>[ 14 November 2025] 0%</w:t>
      </w:r>
      <w:r>
        <w:t xml:space="preserve"> </w:t>
      </w:r>
      <w:r>
        <w:t>payment</w:t>
      </w:r>
    </w:p>
    <w:p w14:paraId="5AB114D2" w14:textId="263EE97E" w:rsidR="008100A8" w:rsidRDefault="008100A8" w:rsidP="003004C1">
      <w:pPr>
        <w:pStyle w:val="ListParagraph"/>
        <w:numPr>
          <w:ilvl w:val="0"/>
          <w:numId w:val="36"/>
        </w:numPr>
        <w:jc w:val="both"/>
      </w:pPr>
      <w:r w:rsidRPr="003004C1">
        <w:rPr>
          <w:b/>
          <w:bCs/>
        </w:rPr>
        <w:t>Workshop Facilitation &amp; Material</w:t>
      </w:r>
      <w:r>
        <w:t>:</w:t>
      </w:r>
      <w:r>
        <w:tab/>
        <w:t>Conduct the 02 team-building sessions (venue and logistics arranged by British Council), workshop content, exercises and associated stationary/material will be responsibility of consultant [ 2</w:t>
      </w:r>
      <w:r w:rsidR="003004C1">
        <w:t>2</w:t>
      </w:r>
      <w:r>
        <w:t xml:space="preserve"> November 2025] 0%</w:t>
      </w:r>
      <w:r>
        <w:t xml:space="preserve"> </w:t>
      </w:r>
      <w:r>
        <w:t>payment</w:t>
      </w:r>
    </w:p>
    <w:p w14:paraId="5678AEEE" w14:textId="50EBE643" w:rsidR="008100A8" w:rsidRDefault="008100A8" w:rsidP="003004C1">
      <w:pPr>
        <w:pStyle w:val="ListParagraph"/>
        <w:numPr>
          <w:ilvl w:val="0"/>
          <w:numId w:val="36"/>
        </w:numPr>
        <w:jc w:val="both"/>
      </w:pPr>
      <w:r w:rsidRPr="003004C1">
        <w:rPr>
          <w:b/>
          <w:bCs/>
        </w:rPr>
        <w:t>Post-Workshop Report</w:t>
      </w:r>
      <w:r>
        <w:t>:</w:t>
      </w:r>
      <w:r>
        <w:tab/>
        <w:t>Submit a final report including evaluation results, participant feedback, and recommendations</w:t>
      </w:r>
      <w:r>
        <w:tab/>
        <w:t>[14 December 2025]</w:t>
      </w:r>
      <w:r>
        <w:tab/>
        <w:t>100% payment</w:t>
      </w:r>
    </w:p>
    <w:p w14:paraId="6EDBB6DA" w14:textId="77777777" w:rsidR="008100A8" w:rsidRDefault="008100A8" w:rsidP="003004C1">
      <w:pPr>
        <w:pStyle w:val="ListParagraph"/>
        <w:numPr>
          <w:ilvl w:val="0"/>
          <w:numId w:val="36"/>
        </w:numPr>
        <w:jc w:val="both"/>
      </w:pPr>
      <w:r w:rsidRPr="003004C1">
        <w:rPr>
          <w:b/>
          <w:bCs/>
        </w:rPr>
        <w:t>Note:</w:t>
      </w:r>
      <w:r>
        <w:t xml:space="preserve"> Dates are tentative and can be adjusted based on mutual agreement.</w:t>
      </w:r>
    </w:p>
    <w:p w14:paraId="2B1B9F0A" w14:textId="77777777" w:rsidR="003004C1" w:rsidRDefault="003004C1" w:rsidP="008100A8">
      <w:pPr>
        <w:jc w:val="both"/>
        <w:rPr>
          <w:b/>
          <w:bCs/>
        </w:rPr>
      </w:pPr>
    </w:p>
    <w:p w14:paraId="7E02B397" w14:textId="7A8DC06A" w:rsidR="008100A8" w:rsidRPr="00C907A1" w:rsidRDefault="008100A8" w:rsidP="008100A8">
      <w:pPr>
        <w:jc w:val="both"/>
        <w:rPr>
          <w:b/>
          <w:bCs/>
        </w:rPr>
      </w:pPr>
      <w:r w:rsidRPr="00C907A1">
        <w:rPr>
          <w:b/>
          <w:bCs/>
        </w:rPr>
        <w:t>Methodology</w:t>
      </w:r>
    </w:p>
    <w:p w14:paraId="48B0A55C" w14:textId="77777777" w:rsidR="008100A8" w:rsidRDefault="008100A8" w:rsidP="003004C1">
      <w:pPr>
        <w:pStyle w:val="ListParagraph"/>
        <w:numPr>
          <w:ilvl w:val="0"/>
          <w:numId w:val="37"/>
        </w:numPr>
        <w:spacing w:after="160" w:line="259" w:lineRule="auto"/>
        <w:jc w:val="both"/>
      </w:pPr>
      <w:r>
        <w:t xml:space="preserve">Initial consultations with </w:t>
      </w:r>
      <w:proofErr w:type="spellStart"/>
      <w:r>
        <w:t>ILMpact</w:t>
      </w:r>
      <w:proofErr w:type="spellEnd"/>
      <w:r>
        <w:t xml:space="preserve"> Team to tailor the program based on team needs</w:t>
      </w:r>
    </w:p>
    <w:p w14:paraId="3BC49DDA" w14:textId="77777777" w:rsidR="008100A8" w:rsidRDefault="008100A8" w:rsidP="003004C1">
      <w:pPr>
        <w:pStyle w:val="ListParagraph"/>
        <w:numPr>
          <w:ilvl w:val="0"/>
          <w:numId w:val="37"/>
        </w:numPr>
        <w:spacing w:after="160" w:line="259" w:lineRule="auto"/>
        <w:jc w:val="both"/>
      </w:pPr>
      <w:r>
        <w:t>Use of interactive, participatory training methods grounded in adult learning principles</w:t>
      </w:r>
    </w:p>
    <w:p w14:paraId="00E88F76" w14:textId="77777777" w:rsidR="008100A8" w:rsidRDefault="008100A8" w:rsidP="003004C1">
      <w:pPr>
        <w:pStyle w:val="ListParagraph"/>
        <w:numPr>
          <w:ilvl w:val="0"/>
          <w:numId w:val="37"/>
        </w:numPr>
        <w:spacing w:after="160" w:line="259" w:lineRule="auto"/>
        <w:jc w:val="both"/>
      </w:pPr>
      <w:r>
        <w:t>Mix of practical exercises, role plays, group discussions, and reflective sessions</w:t>
      </w:r>
    </w:p>
    <w:p w14:paraId="74D45E7B" w14:textId="77777777" w:rsidR="008100A8" w:rsidRDefault="008100A8" w:rsidP="003004C1">
      <w:pPr>
        <w:pStyle w:val="ListParagraph"/>
        <w:numPr>
          <w:ilvl w:val="0"/>
          <w:numId w:val="37"/>
        </w:numPr>
        <w:spacing w:after="160" w:line="259" w:lineRule="auto"/>
        <w:jc w:val="both"/>
      </w:pPr>
      <w:r>
        <w:t>Emphasis on creating a psychologically safe environment for open communication</w:t>
      </w:r>
    </w:p>
    <w:p w14:paraId="123992DE" w14:textId="77777777" w:rsidR="008100A8" w:rsidRDefault="008100A8" w:rsidP="003004C1">
      <w:pPr>
        <w:pStyle w:val="ListParagraph"/>
        <w:numPr>
          <w:ilvl w:val="0"/>
          <w:numId w:val="37"/>
        </w:numPr>
        <w:spacing w:after="160" w:line="259" w:lineRule="auto"/>
        <w:jc w:val="both"/>
      </w:pPr>
      <w:r>
        <w:t>Incorporation of evaluation tools for continuous improvement</w:t>
      </w:r>
    </w:p>
    <w:p w14:paraId="6C1B68A4" w14:textId="513BFD44" w:rsidR="009F4A5F" w:rsidRDefault="00042DF4" w:rsidP="009F4A5F">
      <w:pPr>
        <w:pStyle w:val="HeadingC"/>
        <w:numPr>
          <w:ilvl w:val="1"/>
          <w:numId w:val="24"/>
        </w:numPr>
      </w:pPr>
      <w:r w:rsidRPr="00C3185F">
        <w:t>Timeline</w:t>
      </w:r>
    </w:p>
    <w:p w14:paraId="7F1F4CE7" w14:textId="77777777" w:rsidR="008100A8" w:rsidRDefault="008100A8" w:rsidP="003004C1">
      <w:pPr>
        <w:pStyle w:val="ListParagraph"/>
        <w:spacing w:after="160" w:line="259" w:lineRule="auto"/>
        <w:ind w:left="465"/>
        <w:jc w:val="both"/>
      </w:pPr>
      <w:r>
        <w:t>The assignment is expected to be completed over approximately 4 weeks, including preparatory work, delivery, and reporting.</w:t>
      </w:r>
    </w:p>
    <w:p w14:paraId="50F31263" w14:textId="60B372BD" w:rsidR="009F4A5F" w:rsidRDefault="003004C1" w:rsidP="008100A8">
      <w:pPr>
        <w:spacing w:before="120"/>
      </w:pPr>
      <w:r>
        <w:t xml:space="preserve">   </w:t>
      </w:r>
      <w:r w:rsidR="008100A8">
        <w:t>Workshop sessions will be held in person at a venue &amp; logistics arranged by British Council.</w:t>
      </w:r>
      <w:r w:rsidR="00FD4BA7">
        <w:tab/>
      </w:r>
    </w:p>
    <w:p w14:paraId="2F19C8CF" w14:textId="4EDCAC41" w:rsidR="00CC0863" w:rsidRPr="00CC0863" w:rsidRDefault="00CC0863" w:rsidP="00CC0863">
      <w:pPr>
        <w:pStyle w:val="HeadingC"/>
        <w:numPr>
          <w:ilvl w:val="1"/>
          <w:numId w:val="24"/>
        </w:numPr>
        <w:spacing w:before="120"/>
      </w:pPr>
      <w:r w:rsidRPr="00CC0863">
        <w:rPr>
          <w:rFonts w:asciiTheme="minorHAnsi" w:hAnsiTheme="minorHAnsi" w:cstheme="minorHAnsi"/>
        </w:rPr>
        <w:t>Fee &amp; expenses</w:t>
      </w:r>
    </w:p>
    <w:p w14:paraId="0035C40F" w14:textId="76B804FC" w:rsidR="00CC0863" w:rsidRPr="003004C1" w:rsidRDefault="003A346F" w:rsidP="003A346F">
      <w:pPr>
        <w:ind w:left="720"/>
        <w:rPr>
          <w:i/>
          <w:iCs/>
        </w:rPr>
      </w:pPr>
      <w:r w:rsidRPr="003004C1">
        <w:rPr>
          <w:i/>
          <w:iCs/>
        </w:rPr>
        <w:lastRenderedPageBreak/>
        <w:t>*Note</w:t>
      </w:r>
      <w:r w:rsidR="00CC0863" w:rsidRPr="003004C1">
        <w:rPr>
          <w:i/>
          <w:iCs/>
        </w:rPr>
        <w:t>:</w:t>
      </w:r>
      <w:r w:rsidRPr="003004C1">
        <w:rPr>
          <w:i/>
          <w:iCs/>
        </w:rPr>
        <w:t xml:space="preserve"> The </w:t>
      </w:r>
      <w:r w:rsidR="00CC0863" w:rsidRPr="003004C1">
        <w:rPr>
          <w:i/>
          <w:iCs/>
        </w:rPr>
        <w:t>quotation must remain open for acceptance by the British Council for a minimum of thirty days from the date that it is issued to the British Council in response to th</w:t>
      </w:r>
      <w:r w:rsidRPr="003004C1">
        <w:rPr>
          <w:i/>
          <w:iCs/>
        </w:rPr>
        <w:t>e</w:t>
      </w:r>
      <w:r w:rsidR="00CC0863" w:rsidRPr="003004C1">
        <w:rPr>
          <w:i/>
          <w:iCs/>
        </w:rPr>
        <w:t xml:space="preserve"> requirement. </w:t>
      </w:r>
    </w:p>
    <w:p w14:paraId="1FC1DDA3" w14:textId="29B8275C" w:rsidR="008F5A17" w:rsidRDefault="008F5A17" w:rsidP="00402AC2">
      <w:pPr>
        <w:pStyle w:val="HeadingC"/>
        <w:numPr>
          <w:ilvl w:val="1"/>
          <w:numId w:val="24"/>
        </w:numPr>
      </w:pPr>
      <w:r>
        <w:t xml:space="preserve">Reporting and communication </w:t>
      </w:r>
    </w:p>
    <w:p w14:paraId="001EE035" w14:textId="77777777" w:rsidR="008100A8" w:rsidRDefault="008100A8" w:rsidP="008100A8">
      <w:pPr>
        <w:jc w:val="both"/>
      </w:pPr>
      <w:r>
        <w:t xml:space="preserve">The consultant will report to the Senior Programme Manager, </w:t>
      </w:r>
      <w:proofErr w:type="spellStart"/>
      <w:r>
        <w:t>ILMpact</w:t>
      </w:r>
      <w:proofErr w:type="spellEnd"/>
      <w:r>
        <w:t>.</w:t>
      </w:r>
    </w:p>
    <w:p w14:paraId="329305AC" w14:textId="77777777" w:rsidR="00CF4702" w:rsidRPr="002F6D5B" w:rsidRDefault="00CF4702" w:rsidP="00F5686B">
      <w:pPr>
        <w:pStyle w:val="ListParagraph"/>
        <w:spacing w:after="60"/>
        <w:rPr>
          <w:rFonts w:cs="Arial"/>
          <w:i/>
          <w:color w:val="BF0095" w:themeColor="accent1" w:themeShade="BF"/>
        </w:rPr>
      </w:pPr>
    </w:p>
    <w:p w14:paraId="5162A6CF" w14:textId="31908175" w:rsidR="00205777" w:rsidRDefault="00205777" w:rsidP="00CF4702">
      <w:pPr>
        <w:pStyle w:val="HeadingC"/>
        <w:numPr>
          <w:ilvl w:val="1"/>
          <w:numId w:val="24"/>
        </w:numPr>
        <w:spacing w:before="120" w:line="240" w:lineRule="auto"/>
      </w:pPr>
      <w:r>
        <w:t xml:space="preserve">Qualifications and </w:t>
      </w:r>
      <w:r w:rsidR="008D6835">
        <w:t>experience required</w:t>
      </w:r>
    </w:p>
    <w:p w14:paraId="06CC7C1D" w14:textId="77777777" w:rsidR="008100A8" w:rsidRDefault="008100A8" w:rsidP="008100A8">
      <w:pPr>
        <w:pStyle w:val="ListParagraph"/>
        <w:numPr>
          <w:ilvl w:val="0"/>
          <w:numId w:val="35"/>
        </w:numPr>
        <w:spacing w:after="160" w:line="259" w:lineRule="auto"/>
        <w:jc w:val="both"/>
      </w:pPr>
      <w:r>
        <w:t>Advanced degree in Organizational Psychology, Organizational Development, Human Resource Management, or related fields preferred</w:t>
      </w:r>
    </w:p>
    <w:p w14:paraId="6DC215E9" w14:textId="77777777" w:rsidR="008100A8" w:rsidRDefault="008100A8" w:rsidP="008100A8">
      <w:pPr>
        <w:pStyle w:val="ListParagraph"/>
        <w:numPr>
          <w:ilvl w:val="0"/>
          <w:numId w:val="35"/>
        </w:numPr>
        <w:spacing w:after="160" w:line="259" w:lineRule="auto"/>
        <w:jc w:val="both"/>
      </w:pPr>
      <w:r>
        <w:t>Minimum 10 years of experience in organizational development, change management, and team building</w:t>
      </w:r>
    </w:p>
    <w:p w14:paraId="49CF8062" w14:textId="77777777" w:rsidR="008100A8" w:rsidRDefault="008100A8" w:rsidP="008100A8">
      <w:pPr>
        <w:pStyle w:val="ListParagraph"/>
        <w:numPr>
          <w:ilvl w:val="0"/>
          <w:numId w:val="35"/>
        </w:numPr>
        <w:spacing w:after="160" w:line="259" w:lineRule="auto"/>
        <w:jc w:val="both"/>
      </w:pPr>
      <w:r>
        <w:t>Proven track record of designing and facilitating team-building workshops for medium to large -sized teams</w:t>
      </w:r>
    </w:p>
    <w:p w14:paraId="387D0971" w14:textId="77777777" w:rsidR="008100A8" w:rsidRDefault="008100A8" w:rsidP="008100A8">
      <w:pPr>
        <w:pStyle w:val="ListParagraph"/>
        <w:numPr>
          <w:ilvl w:val="0"/>
          <w:numId w:val="35"/>
        </w:numPr>
        <w:spacing w:after="160" w:line="259" w:lineRule="auto"/>
        <w:jc w:val="both"/>
      </w:pPr>
      <w:r>
        <w:t>Strong facilitation, communication, and interpersonal skills in English (oral and written)</w:t>
      </w:r>
    </w:p>
    <w:p w14:paraId="2FE005B9" w14:textId="77777777" w:rsidR="008100A8" w:rsidRDefault="008100A8" w:rsidP="008100A8">
      <w:pPr>
        <w:pStyle w:val="ListParagraph"/>
        <w:numPr>
          <w:ilvl w:val="0"/>
          <w:numId w:val="35"/>
        </w:numPr>
        <w:spacing w:after="160" w:line="259" w:lineRule="auto"/>
        <w:jc w:val="both"/>
      </w:pPr>
      <w:r>
        <w:t>Ability to adapt facilitation style to changing needs and dynamics during sessions</w:t>
      </w:r>
    </w:p>
    <w:p w14:paraId="40486399" w14:textId="77777777" w:rsidR="008100A8" w:rsidRDefault="008100A8" w:rsidP="008100A8">
      <w:pPr>
        <w:pStyle w:val="ListParagraph"/>
        <w:numPr>
          <w:ilvl w:val="0"/>
          <w:numId w:val="35"/>
        </w:numPr>
        <w:spacing w:after="160" w:line="259" w:lineRule="auto"/>
        <w:jc w:val="both"/>
      </w:pPr>
      <w:r>
        <w:t>Experience working with development or education sector teams is an advantage</w:t>
      </w:r>
    </w:p>
    <w:p w14:paraId="0FC33215" w14:textId="77777777" w:rsidR="008D6835" w:rsidRDefault="008D6835" w:rsidP="008100A8">
      <w:pPr>
        <w:pStyle w:val="HeadingC"/>
        <w:spacing w:before="120" w:line="240" w:lineRule="auto"/>
        <w:ind w:left="360"/>
      </w:pPr>
    </w:p>
    <w:p w14:paraId="23B9E43B" w14:textId="18DC94E0" w:rsidR="00FC2CC0" w:rsidRDefault="003C6B01" w:rsidP="00CF4702">
      <w:pPr>
        <w:pStyle w:val="HeadingC"/>
        <w:numPr>
          <w:ilvl w:val="1"/>
          <w:numId w:val="24"/>
        </w:numPr>
        <w:spacing w:before="120" w:line="240" w:lineRule="auto"/>
      </w:pPr>
      <w:r>
        <w:t>How to apply</w:t>
      </w:r>
    </w:p>
    <w:p w14:paraId="726B7B25" w14:textId="3D00FFA8" w:rsidR="008100A8" w:rsidRDefault="008100A8" w:rsidP="008100A8">
      <w:pPr>
        <w:jc w:val="both"/>
      </w:pPr>
      <w:r>
        <w:t xml:space="preserve">Please </w:t>
      </w:r>
      <w:r>
        <w:t>s</w:t>
      </w:r>
      <w:r>
        <w:t>ha</w:t>
      </w:r>
      <w:r>
        <w:t>re</w:t>
      </w:r>
      <w:r>
        <w:t xml:space="preserve"> details </w:t>
      </w:r>
      <w:bookmarkStart w:id="0" w:name="_Hlk213407130"/>
      <w:r>
        <w:t>CVS and a</w:t>
      </w:r>
      <w:bookmarkStart w:id="1" w:name="_Hlk213407165"/>
      <w:r>
        <w:t xml:space="preserve"> </w:t>
      </w:r>
      <w:bookmarkEnd w:id="0"/>
      <w:r>
        <w:t xml:space="preserve">short </w:t>
      </w:r>
      <w:bookmarkEnd w:id="1"/>
      <w:r>
        <w:t xml:space="preserve">proposal for the above assignment along with proposed outline of workshop and  budget inclusive of consultancy charges stationery and material required for the workshop (inclusive of tax) to Ms Tehseen Owais at </w:t>
      </w:r>
      <w:hyperlink r:id="rId11" w:history="1">
        <w:r w:rsidRPr="006C363B">
          <w:rPr>
            <w:rStyle w:val="Hyperlink"/>
          </w:rPr>
          <w:t>Tehseen.Owais@britishcouncil.org</w:t>
        </w:r>
      </w:hyperlink>
      <w:r>
        <w:t xml:space="preserve"> coping Ms. Basma Aftab </w:t>
      </w:r>
      <w:hyperlink r:id="rId12" w:history="1">
        <w:r w:rsidRPr="005D6A4C">
          <w:rPr>
            <w:rStyle w:val="Hyperlink"/>
          </w:rPr>
          <w:t>Basma.Aftab@britishcouncil.org</w:t>
        </w:r>
      </w:hyperlink>
      <w:r>
        <w:t xml:space="preserve"> by 14</w:t>
      </w:r>
      <w:r w:rsidRPr="008B32CB">
        <w:rPr>
          <w:vertAlign w:val="superscript"/>
        </w:rPr>
        <w:t>th</w:t>
      </w:r>
      <w:r>
        <w:t xml:space="preserve"> November 2025.</w:t>
      </w:r>
    </w:p>
    <w:p w14:paraId="7E607130" w14:textId="658956DC" w:rsidR="00D73B8C" w:rsidRPr="00235584" w:rsidRDefault="00D73B8C" w:rsidP="003901C5">
      <w:pPr>
        <w:pStyle w:val="HeadingC"/>
        <w:spacing w:before="120" w:line="240" w:lineRule="auto"/>
        <w:ind w:left="720"/>
        <w:rPr>
          <w:b w:val="0"/>
          <w:bCs/>
          <w:i/>
          <w:iCs/>
          <w:sz w:val="24"/>
        </w:rPr>
      </w:pPr>
    </w:p>
    <w:p w14:paraId="25CF8991" w14:textId="1A9365ED" w:rsidR="00EE5CDC" w:rsidRDefault="00536532" w:rsidP="00CF4702">
      <w:pPr>
        <w:pStyle w:val="HeadingC"/>
        <w:numPr>
          <w:ilvl w:val="1"/>
          <w:numId w:val="24"/>
        </w:numPr>
        <w:spacing w:before="120" w:line="240" w:lineRule="auto"/>
      </w:pPr>
      <w:r>
        <w:t>Criteria for evaluation</w:t>
      </w:r>
    </w:p>
    <w:p w14:paraId="32D5A20E" w14:textId="5C564F7E" w:rsidR="00EE5CDC" w:rsidRPr="008100A8" w:rsidRDefault="008100A8" w:rsidP="00205777">
      <w:pPr>
        <w:pStyle w:val="HeadingC"/>
        <w:rPr>
          <w:rFonts w:eastAsiaTheme="minorEastAsia" w:cstheme="minorBidi"/>
          <w:b w:val="0"/>
          <w:color w:val="auto"/>
          <w:sz w:val="24"/>
        </w:rPr>
      </w:pPr>
      <w:r>
        <w:rPr>
          <w:rFonts w:eastAsiaTheme="minorEastAsia" w:cstheme="minorBidi"/>
          <w:b w:val="0"/>
          <w:color w:val="auto"/>
          <w:sz w:val="24"/>
        </w:rPr>
        <w:t xml:space="preserve">The evaluation panel will be evaluating the </w:t>
      </w:r>
      <w:r w:rsidR="003004C1">
        <w:rPr>
          <w:rFonts w:eastAsiaTheme="minorEastAsia" w:cstheme="minorBidi"/>
          <w:b w:val="0"/>
          <w:color w:val="auto"/>
          <w:sz w:val="24"/>
        </w:rPr>
        <w:t>received proposals followed by the interviews.</w:t>
      </w:r>
    </w:p>
    <w:p w14:paraId="603D43CA" w14:textId="4C775E6D" w:rsidR="00536532" w:rsidRDefault="00536532" w:rsidP="00EE5CDC">
      <w:pPr>
        <w:pStyle w:val="HeadingC"/>
      </w:pPr>
    </w:p>
    <w:p w14:paraId="1A6E645A" w14:textId="77777777" w:rsidR="00EE5CDC" w:rsidRPr="00042DF4" w:rsidRDefault="00EE5CDC" w:rsidP="00EE5CDC">
      <w:pPr>
        <w:pStyle w:val="HeadingC"/>
      </w:pPr>
    </w:p>
    <w:sectPr w:rsidR="00EE5CDC" w:rsidRPr="00042DF4" w:rsidSect="000E486C">
      <w:headerReference w:type="default" r:id="rId13"/>
      <w:footerReference w:type="default" r:id="rId14"/>
      <w:headerReference w:type="first" r:id="rId15"/>
      <w:footerReference w:type="first" r:id="rId16"/>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92FF" w14:textId="77777777" w:rsidR="006270DB" w:rsidRDefault="006270DB" w:rsidP="004E0F0F">
      <w:pPr>
        <w:spacing w:after="0" w:line="240" w:lineRule="auto"/>
      </w:pPr>
      <w:r>
        <w:separator/>
      </w:r>
    </w:p>
  </w:endnote>
  <w:endnote w:type="continuationSeparator" w:id="0">
    <w:p w14:paraId="6B6D87DA" w14:textId="77777777" w:rsidR="006270DB" w:rsidRDefault="006270DB"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Calibri"/>
    <w:panose1 w:val="00000000000000000000"/>
    <w:charset w:val="00"/>
    <w:family w:val="swiss"/>
    <w:notTrueType/>
    <w:pitch w:val="variable"/>
    <w:sig w:usb0="A00002EF" w:usb1="00000000" w:usb2="00000000" w:usb3="00000000" w:csb0="000001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578973"/>
      <w:docPartObj>
        <w:docPartGallery w:val="Page Numbers (Bottom of Page)"/>
        <w:docPartUnique/>
      </w:docPartObj>
    </w:sdtPr>
    <w:sdtEndPr>
      <w:rPr>
        <w:noProof/>
      </w:rPr>
    </w:sdtEndPr>
    <w:sdtContent>
      <w:p w14:paraId="6617BB62" w14:textId="40C2EF14" w:rsidR="003956CC" w:rsidRDefault="003956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1FF56" w14:textId="5FF7CEF6" w:rsidR="003956CC" w:rsidRDefault="00CF69EB" w:rsidP="00763C8A">
    <w:pPr>
      <w:pStyle w:val="Footer"/>
      <w:tabs>
        <w:tab w:val="clear" w:pos="4320"/>
        <w:tab w:val="clear" w:pos="8640"/>
        <w:tab w:val="right" w:pos="10198"/>
      </w:tabs>
    </w:pPr>
    <w:r>
      <w:t>GRM</w:t>
    </w:r>
    <w:r w:rsidR="003956CC">
      <w:tab/>
      <w:t xml:space="preserve">Version number: </w:t>
    </w:r>
    <w:r w:rsidR="003956CC" w:rsidRPr="00763C8A">
      <w:rPr>
        <w:b/>
        <w:bCs/>
      </w:rPr>
      <w:t>1.</w:t>
    </w:r>
    <w:r w:rsidR="00F339D7">
      <w:rPr>
        <w:b/>
        <w:bCs/>
      </w:rPr>
      <w:t>1</w:t>
    </w:r>
  </w:p>
  <w:p w14:paraId="109FF304" w14:textId="1FE56143" w:rsidR="003956CC" w:rsidRPr="00763C8A" w:rsidRDefault="007E1153" w:rsidP="00763C8A">
    <w:pPr>
      <w:pStyle w:val="Footer"/>
      <w:tabs>
        <w:tab w:val="clear" w:pos="4320"/>
        <w:tab w:val="clear" w:pos="8640"/>
        <w:tab w:val="right" w:pos="10198"/>
      </w:tabs>
    </w:pPr>
    <w:r>
      <w:t>V</w:t>
    </w:r>
    <w:r w:rsidR="00CF69EB">
      <w:t>ersion</w:t>
    </w:r>
    <w:r w:rsidR="003956CC">
      <w:t xml:space="preserve"> date: </w:t>
    </w:r>
    <w:r w:rsidR="00CF69EB">
      <w:t>23/02/</w:t>
    </w:r>
    <w:r w:rsidR="003956CC" w:rsidRPr="00763C8A">
      <w:rPr>
        <w:b/>
        <w:bCs/>
      </w:rPr>
      <w:t>202</w:t>
    </w:r>
    <w:r w:rsidR="00CF69EB">
      <w:rPr>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8E85" w14:textId="77777777" w:rsidR="003956CC" w:rsidRPr="003855BB" w:rsidRDefault="003956CC"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0675" w14:textId="77777777" w:rsidR="006270DB" w:rsidRDefault="006270DB" w:rsidP="004E0F0F">
      <w:pPr>
        <w:spacing w:after="0" w:line="240" w:lineRule="auto"/>
      </w:pPr>
      <w:r>
        <w:separator/>
      </w:r>
    </w:p>
  </w:footnote>
  <w:footnote w:type="continuationSeparator" w:id="0">
    <w:p w14:paraId="1BCACE06" w14:textId="77777777" w:rsidR="006270DB" w:rsidRDefault="006270DB" w:rsidP="004E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5CF2" w14:textId="77777777" w:rsidR="003956CC" w:rsidRDefault="003956CC">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12566D66" wp14:editId="18AFA019">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0BE0B0C"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" strokecolor="#b25eff [3205]"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7586" w14:textId="77777777" w:rsidR="003956CC" w:rsidRDefault="003956CC">
    <w:pPr>
      <w:pStyle w:val="Header"/>
    </w:pPr>
    <w:r>
      <w:rPr>
        <w:noProof/>
        <w:lang w:val="en-US"/>
      </w:rPr>
      <w:drawing>
        <wp:anchor distT="0" distB="424815" distL="114300" distR="114300" simplePos="0" relativeHeight="251670528" behindDoc="0" locked="0" layoutInCell="1" allowOverlap="1" wp14:anchorId="249DA1D8" wp14:editId="4E56AF3D">
          <wp:simplePos x="0" y="0"/>
          <wp:positionH relativeFrom="page">
            <wp:posOffset>540385</wp:posOffset>
          </wp:positionH>
          <wp:positionV relativeFrom="page">
            <wp:posOffset>540385</wp:posOffset>
          </wp:positionV>
          <wp:extent cx="1472400" cy="4248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78B3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43C06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7668F9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A7E51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4684A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BE67C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8AEF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5417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D56431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36C8B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C0975D5"/>
    <w:multiLevelType w:val="hybridMultilevel"/>
    <w:tmpl w:val="6A3E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9C5EFB"/>
    <w:multiLevelType w:val="hybridMultilevel"/>
    <w:tmpl w:val="201A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CD08B3"/>
    <w:multiLevelType w:val="hybridMultilevel"/>
    <w:tmpl w:val="F91A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4069C"/>
    <w:multiLevelType w:val="multilevel"/>
    <w:tmpl w:val="9E5CA73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222767CD"/>
    <w:multiLevelType w:val="hybridMultilevel"/>
    <w:tmpl w:val="E6CC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C2175"/>
    <w:multiLevelType w:val="multilevel"/>
    <w:tmpl w:val="5642B01C"/>
    <w:lvl w:ilvl="0">
      <w:start w:val="1"/>
      <w:numFmt w:val="decimal"/>
      <w:lvlText w:val="%1"/>
      <w:lvlJc w:val="left"/>
      <w:pPr>
        <w:ind w:left="465" w:hanging="46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8602307"/>
    <w:multiLevelType w:val="hybridMultilevel"/>
    <w:tmpl w:val="F148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F73625"/>
    <w:multiLevelType w:val="hybridMultilevel"/>
    <w:tmpl w:val="AA9A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297A30"/>
    <w:multiLevelType w:val="hybridMultilevel"/>
    <w:tmpl w:val="A1C0A9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ED45ED0"/>
    <w:multiLevelType w:val="hybridMultilevel"/>
    <w:tmpl w:val="D06C4300"/>
    <w:lvl w:ilvl="0" w:tplc="CE181A4C">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23" w15:restartNumberingAfterBreak="0">
    <w:nsid w:val="52141CD9"/>
    <w:multiLevelType w:val="hybridMultilevel"/>
    <w:tmpl w:val="CD027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3283A"/>
    <w:multiLevelType w:val="hybridMultilevel"/>
    <w:tmpl w:val="C5D8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870774"/>
    <w:multiLevelType w:val="hybridMultilevel"/>
    <w:tmpl w:val="8900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28551E"/>
    <w:multiLevelType w:val="multilevel"/>
    <w:tmpl w:val="EE6895D0"/>
    <w:lvl w:ilvl="0">
      <w:start w:val="1"/>
      <w:numFmt w:val="bullet"/>
      <w:lvlText w:val=""/>
      <w:lvlJc w:val="left"/>
      <w:pPr>
        <w:ind w:left="465" w:hanging="465"/>
      </w:pPr>
      <w:rPr>
        <w:rFonts w:ascii="Symbol" w:hAnsi="Symbol"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D8A0F9D"/>
    <w:multiLevelType w:val="hybridMultilevel"/>
    <w:tmpl w:val="E2BCEBE0"/>
    <w:lvl w:ilvl="0" w:tplc="8AF20590">
      <w:start w:val="1"/>
      <w:numFmt w:val="bullet"/>
      <w:pStyle w:val="SubBullets"/>
      <w:lvlText w:val=""/>
      <w:lvlJc w:val="left"/>
      <w:pPr>
        <w:ind w:left="644" w:hanging="360"/>
      </w:pPr>
      <w:rPr>
        <w:rFonts w:ascii="Symbol" w:hAnsi="Symbol" w:hint="default"/>
        <w:color w:val="B25EFF"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21D7C"/>
    <w:multiLevelType w:val="hybridMultilevel"/>
    <w:tmpl w:val="4C2E0BA8"/>
    <w:lvl w:ilvl="0" w:tplc="6A524498">
      <w:start w:val="1"/>
      <w:numFmt w:val="bullet"/>
      <w:pStyle w:val="Bullets"/>
      <w:lvlText w:val=""/>
      <w:lvlJc w:val="left"/>
      <w:pPr>
        <w:ind w:left="360" w:hanging="360"/>
      </w:pPr>
      <w:rPr>
        <w:rFonts w:ascii="Symbol" w:hAnsi="Symbol" w:hint="default"/>
        <w:color w:val="B25EFF"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7A15F5"/>
    <w:multiLevelType w:val="hybridMultilevel"/>
    <w:tmpl w:val="F7F8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76A3D"/>
    <w:multiLevelType w:val="hybridMultilevel"/>
    <w:tmpl w:val="F828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0268937">
    <w:abstractNumId w:val="27"/>
  </w:num>
  <w:num w:numId="2" w16cid:durableId="1875968368">
    <w:abstractNumId w:val="20"/>
  </w:num>
  <w:num w:numId="3" w16cid:durableId="453402949">
    <w:abstractNumId w:val="11"/>
  </w:num>
  <w:num w:numId="4" w16cid:durableId="1772823984">
    <w:abstractNumId w:val="28"/>
  </w:num>
  <w:num w:numId="5" w16cid:durableId="599140928">
    <w:abstractNumId w:val="10"/>
  </w:num>
  <w:num w:numId="6" w16cid:durableId="1433671035">
    <w:abstractNumId w:val="8"/>
  </w:num>
  <w:num w:numId="7" w16cid:durableId="833377699">
    <w:abstractNumId w:val="7"/>
  </w:num>
  <w:num w:numId="8" w16cid:durableId="655765781">
    <w:abstractNumId w:val="6"/>
  </w:num>
  <w:num w:numId="9" w16cid:durableId="1206679202">
    <w:abstractNumId w:val="5"/>
  </w:num>
  <w:num w:numId="10" w16cid:durableId="215357408">
    <w:abstractNumId w:val="9"/>
  </w:num>
  <w:num w:numId="11" w16cid:durableId="2011641366">
    <w:abstractNumId w:val="4"/>
  </w:num>
  <w:num w:numId="12" w16cid:durableId="861869010">
    <w:abstractNumId w:val="3"/>
  </w:num>
  <w:num w:numId="13" w16cid:durableId="1771581061">
    <w:abstractNumId w:val="2"/>
  </w:num>
  <w:num w:numId="14" w16cid:durableId="520360622">
    <w:abstractNumId w:val="1"/>
  </w:num>
  <w:num w:numId="15" w16cid:durableId="143082579">
    <w:abstractNumId w:val="0"/>
  </w:num>
  <w:num w:numId="16" w16cid:durableId="1127433734">
    <w:abstractNumId w:val="28"/>
  </w:num>
  <w:num w:numId="17" w16cid:durableId="1825200417">
    <w:abstractNumId w:val="27"/>
  </w:num>
  <w:num w:numId="18" w16cid:durableId="221864758">
    <w:abstractNumId w:val="28"/>
  </w:num>
  <w:num w:numId="19" w16cid:durableId="1535338369">
    <w:abstractNumId w:val="27"/>
  </w:num>
  <w:num w:numId="20" w16cid:durableId="17377036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2649932">
    <w:abstractNumId w:val="28"/>
  </w:num>
  <w:num w:numId="22" w16cid:durableId="196284640">
    <w:abstractNumId w:val="27"/>
  </w:num>
  <w:num w:numId="23" w16cid:durableId="2043246042">
    <w:abstractNumId w:val="15"/>
  </w:num>
  <w:num w:numId="24" w16cid:durableId="144467792">
    <w:abstractNumId w:val="17"/>
  </w:num>
  <w:num w:numId="25" w16cid:durableId="509175789">
    <w:abstractNumId w:val="30"/>
  </w:num>
  <w:num w:numId="26" w16cid:durableId="1512573375">
    <w:abstractNumId w:val="25"/>
  </w:num>
  <w:num w:numId="27" w16cid:durableId="1161970895">
    <w:abstractNumId w:val="21"/>
  </w:num>
  <w:num w:numId="28" w16cid:durableId="2010403920">
    <w:abstractNumId w:val="23"/>
  </w:num>
  <w:num w:numId="29" w16cid:durableId="1065026100">
    <w:abstractNumId w:val="16"/>
  </w:num>
  <w:num w:numId="30" w16cid:durableId="922641769">
    <w:abstractNumId w:val="18"/>
  </w:num>
  <w:num w:numId="31" w16cid:durableId="1601639448">
    <w:abstractNumId w:val="14"/>
  </w:num>
  <w:num w:numId="32" w16cid:durableId="1655059291">
    <w:abstractNumId w:val="29"/>
  </w:num>
  <w:num w:numId="33" w16cid:durableId="1021736758">
    <w:abstractNumId w:val="19"/>
  </w:num>
  <w:num w:numId="34" w16cid:durableId="1102607141">
    <w:abstractNumId w:val="13"/>
  </w:num>
  <w:num w:numId="35" w16cid:durableId="560681190">
    <w:abstractNumId w:val="24"/>
  </w:num>
  <w:num w:numId="36" w16cid:durableId="738290558">
    <w:abstractNumId w:val="12"/>
  </w:num>
  <w:num w:numId="37" w16cid:durableId="7825325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53"/>
    <w:rsid w:val="00010797"/>
    <w:rsid w:val="0001447D"/>
    <w:rsid w:val="000171EB"/>
    <w:rsid w:val="00042DF4"/>
    <w:rsid w:val="000464C6"/>
    <w:rsid w:val="00046903"/>
    <w:rsid w:val="000527CB"/>
    <w:rsid w:val="00062A35"/>
    <w:rsid w:val="00064219"/>
    <w:rsid w:val="0006700E"/>
    <w:rsid w:val="00071B61"/>
    <w:rsid w:val="00077D7D"/>
    <w:rsid w:val="000818B6"/>
    <w:rsid w:val="00092917"/>
    <w:rsid w:val="000D07E7"/>
    <w:rsid w:val="000D46FF"/>
    <w:rsid w:val="000E136E"/>
    <w:rsid w:val="000E43B1"/>
    <w:rsid w:val="000E486C"/>
    <w:rsid w:val="000E725C"/>
    <w:rsid w:val="000E7F5E"/>
    <w:rsid w:val="0010210E"/>
    <w:rsid w:val="00127C67"/>
    <w:rsid w:val="0013070B"/>
    <w:rsid w:val="001362A0"/>
    <w:rsid w:val="00142C88"/>
    <w:rsid w:val="001565A5"/>
    <w:rsid w:val="001579F7"/>
    <w:rsid w:val="00166ED8"/>
    <w:rsid w:val="00170AFD"/>
    <w:rsid w:val="0017481D"/>
    <w:rsid w:val="001869A1"/>
    <w:rsid w:val="00187F9D"/>
    <w:rsid w:val="001A2060"/>
    <w:rsid w:val="001B2219"/>
    <w:rsid w:val="001B2E1D"/>
    <w:rsid w:val="001B7486"/>
    <w:rsid w:val="001D30A0"/>
    <w:rsid w:val="001F1955"/>
    <w:rsid w:val="001F2942"/>
    <w:rsid w:val="001F5C75"/>
    <w:rsid w:val="00200217"/>
    <w:rsid w:val="00203A60"/>
    <w:rsid w:val="00205777"/>
    <w:rsid w:val="00214911"/>
    <w:rsid w:val="00215EC6"/>
    <w:rsid w:val="00235584"/>
    <w:rsid w:val="00243A00"/>
    <w:rsid w:val="002542F1"/>
    <w:rsid w:val="00256C98"/>
    <w:rsid w:val="00271072"/>
    <w:rsid w:val="00291B72"/>
    <w:rsid w:val="00297B4F"/>
    <w:rsid w:val="002A6137"/>
    <w:rsid w:val="002C0274"/>
    <w:rsid w:val="002C3856"/>
    <w:rsid w:val="002E1059"/>
    <w:rsid w:val="002F6D5B"/>
    <w:rsid w:val="003004C1"/>
    <w:rsid w:val="003029E5"/>
    <w:rsid w:val="0030693F"/>
    <w:rsid w:val="003140C7"/>
    <w:rsid w:val="00350CAE"/>
    <w:rsid w:val="0035197C"/>
    <w:rsid w:val="00352EDD"/>
    <w:rsid w:val="00357565"/>
    <w:rsid w:val="003604F6"/>
    <w:rsid w:val="00381494"/>
    <w:rsid w:val="003855BB"/>
    <w:rsid w:val="003901C5"/>
    <w:rsid w:val="003956CC"/>
    <w:rsid w:val="00395BE9"/>
    <w:rsid w:val="003A346F"/>
    <w:rsid w:val="003C0A13"/>
    <w:rsid w:val="003C3F42"/>
    <w:rsid w:val="003C4E2B"/>
    <w:rsid w:val="003C6B01"/>
    <w:rsid w:val="003D4081"/>
    <w:rsid w:val="003D5700"/>
    <w:rsid w:val="003E06BA"/>
    <w:rsid w:val="003F18F1"/>
    <w:rsid w:val="003F3A5C"/>
    <w:rsid w:val="00402AC2"/>
    <w:rsid w:val="0040649C"/>
    <w:rsid w:val="00407FDE"/>
    <w:rsid w:val="0041485A"/>
    <w:rsid w:val="0042361F"/>
    <w:rsid w:val="004262BC"/>
    <w:rsid w:val="00445A85"/>
    <w:rsid w:val="0045057B"/>
    <w:rsid w:val="004538A4"/>
    <w:rsid w:val="00455C1B"/>
    <w:rsid w:val="00456306"/>
    <w:rsid w:val="004615F7"/>
    <w:rsid w:val="00484E98"/>
    <w:rsid w:val="004D379D"/>
    <w:rsid w:val="004D7A41"/>
    <w:rsid w:val="004E0F0F"/>
    <w:rsid w:val="004F0981"/>
    <w:rsid w:val="004F3BA9"/>
    <w:rsid w:val="004F3CAA"/>
    <w:rsid w:val="004F7ED5"/>
    <w:rsid w:val="0050067C"/>
    <w:rsid w:val="00505A09"/>
    <w:rsid w:val="0051018B"/>
    <w:rsid w:val="005146AA"/>
    <w:rsid w:val="005155AE"/>
    <w:rsid w:val="00527637"/>
    <w:rsid w:val="00530467"/>
    <w:rsid w:val="00536532"/>
    <w:rsid w:val="005507A4"/>
    <w:rsid w:val="005671DC"/>
    <w:rsid w:val="0058704A"/>
    <w:rsid w:val="005900A5"/>
    <w:rsid w:val="005916E5"/>
    <w:rsid w:val="005A1C66"/>
    <w:rsid w:val="005B2BC2"/>
    <w:rsid w:val="005B4B54"/>
    <w:rsid w:val="005B6ED3"/>
    <w:rsid w:val="005E0DF3"/>
    <w:rsid w:val="005E13B9"/>
    <w:rsid w:val="005F0CC4"/>
    <w:rsid w:val="006061AD"/>
    <w:rsid w:val="0062179D"/>
    <w:rsid w:val="0062643D"/>
    <w:rsid w:val="006270DB"/>
    <w:rsid w:val="0063155F"/>
    <w:rsid w:val="006352A6"/>
    <w:rsid w:val="00644CC4"/>
    <w:rsid w:val="00660309"/>
    <w:rsid w:val="0067191C"/>
    <w:rsid w:val="00677C6D"/>
    <w:rsid w:val="00680380"/>
    <w:rsid w:val="00690EC9"/>
    <w:rsid w:val="00694EBC"/>
    <w:rsid w:val="006A0630"/>
    <w:rsid w:val="006A5FBE"/>
    <w:rsid w:val="006B4614"/>
    <w:rsid w:val="006C2629"/>
    <w:rsid w:val="006C708B"/>
    <w:rsid w:val="006F0346"/>
    <w:rsid w:val="006F17D0"/>
    <w:rsid w:val="0070724B"/>
    <w:rsid w:val="00716F3E"/>
    <w:rsid w:val="0072398F"/>
    <w:rsid w:val="00743AE8"/>
    <w:rsid w:val="00747359"/>
    <w:rsid w:val="007564FC"/>
    <w:rsid w:val="00763C8A"/>
    <w:rsid w:val="0078055D"/>
    <w:rsid w:val="00780FF0"/>
    <w:rsid w:val="00793867"/>
    <w:rsid w:val="007A2F47"/>
    <w:rsid w:val="007A4CE5"/>
    <w:rsid w:val="007A7EDB"/>
    <w:rsid w:val="007B6BFD"/>
    <w:rsid w:val="007C0F87"/>
    <w:rsid w:val="007C2CF3"/>
    <w:rsid w:val="007C457F"/>
    <w:rsid w:val="007C5087"/>
    <w:rsid w:val="007E1153"/>
    <w:rsid w:val="007E4D04"/>
    <w:rsid w:val="00804D01"/>
    <w:rsid w:val="00806207"/>
    <w:rsid w:val="008100A8"/>
    <w:rsid w:val="008221BF"/>
    <w:rsid w:val="008529F8"/>
    <w:rsid w:val="0086295A"/>
    <w:rsid w:val="00866F65"/>
    <w:rsid w:val="00871F5D"/>
    <w:rsid w:val="008942F1"/>
    <w:rsid w:val="008A4222"/>
    <w:rsid w:val="008B029C"/>
    <w:rsid w:val="008C0629"/>
    <w:rsid w:val="008D6835"/>
    <w:rsid w:val="008E0FC7"/>
    <w:rsid w:val="008E2BC8"/>
    <w:rsid w:val="008F37E9"/>
    <w:rsid w:val="008F5A17"/>
    <w:rsid w:val="00921D17"/>
    <w:rsid w:val="00922E00"/>
    <w:rsid w:val="009254BB"/>
    <w:rsid w:val="0093045E"/>
    <w:rsid w:val="00942B47"/>
    <w:rsid w:val="00942FB4"/>
    <w:rsid w:val="00945F08"/>
    <w:rsid w:val="00951709"/>
    <w:rsid w:val="00966B2A"/>
    <w:rsid w:val="00974436"/>
    <w:rsid w:val="009837E5"/>
    <w:rsid w:val="00994691"/>
    <w:rsid w:val="009D3D0D"/>
    <w:rsid w:val="009F06E4"/>
    <w:rsid w:val="009F0B50"/>
    <w:rsid w:val="009F2826"/>
    <w:rsid w:val="009F4A5F"/>
    <w:rsid w:val="00A01E5D"/>
    <w:rsid w:val="00A20B81"/>
    <w:rsid w:val="00A25B7B"/>
    <w:rsid w:val="00A33158"/>
    <w:rsid w:val="00A46111"/>
    <w:rsid w:val="00A55B8E"/>
    <w:rsid w:val="00A7218F"/>
    <w:rsid w:val="00A75B0F"/>
    <w:rsid w:val="00A81706"/>
    <w:rsid w:val="00A82D03"/>
    <w:rsid w:val="00A91527"/>
    <w:rsid w:val="00A92E51"/>
    <w:rsid w:val="00AB21F3"/>
    <w:rsid w:val="00AD166D"/>
    <w:rsid w:val="00AD5D73"/>
    <w:rsid w:val="00AF1C59"/>
    <w:rsid w:val="00AF3445"/>
    <w:rsid w:val="00AF4CCC"/>
    <w:rsid w:val="00AF7A4A"/>
    <w:rsid w:val="00B030FD"/>
    <w:rsid w:val="00B0452B"/>
    <w:rsid w:val="00B055F2"/>
    <w:rsid w:val="00B13927"/>
    <w:rsid w:val="00B16F7A"/>
    <w:rsid w:val="00B227CE"/>
    <w:rsid w:val="00B26E40"/>
    <w:rsid w:val="00B30BDC"/>
    <w:rsid w:val="00B36BCD"/>
    <w:rsid w:val="00B461A7"/>
    <w:rsid w:val="00B53093"/>
    <w:rsid w:val="00B62858"/>
    <w:rsid w:val="00B6727E"/>
    <w:rsid w:val="00B7710D"/>
    <w:rsid w:val="00B917E1"/>
    <w:rsid w:val="00B93A25"/>
    <w:rsid w:val="00BA2E4C"/>
    <w:rsid w:val="00BA5D76"/>
    <w:rsid w:val="00BA709E"/>
    <w:rsid w:val="00BB1753"/>
    <w:rsid w:val="00BB33FB"/>
    <w:rsid w:val="00BB4ABD"/>
    <w:rsid w:val="00BB6923"/>
    <w:rsid w:val="00BC4CC5"/>
    <w:rsid w:val="00BD2626"/>
    <w:rsid w:val="00C002E7"/>
    <w:rsid w:val="00C0619A"/>
    <w:rsid w:val="00C06435"/>
    <w:rsid w:val="00C1299F"/>
    <w:rsid w:val="00C17F56"/>
    <w:rsid w:val="00C2796A"/>
    <w:rsid w:val="00C3185F"/>
    <w:rsid w:val="00C41310"/>
    <w:rsid w:val="00C5378A"/>
    <w:rsid w:val="00C75924"/>
    <w:rsid w:val="00C9334D"/>
    <w:rsid w:val="00CA5B49"/>
    <w:rsid w:val="00CA6A14"/>
    <w:rsid w:val="00CB1642"/>
    <w:rsid w:val="00CC0863"/>
    <w:rsid w:val="00CC2865"/>
    <w:rsid w:val="00CC76E0"/>
    <w:rsid w:val="00CE1C5C"/>
    <w:rsid w:val="00CF4702"/>
    <w:rsid w:val="00CF52E9"/>
    <w:rsid w:val="00CF69EB"/>
    <w:rsid w:val="00D01DA2"/>
    <w:rsid w:val="00D22045"/>
    <w:rsid w:val="00D471B7"/>
    <w:rsid w:val="00D541E0"/>
    <w:rsid w:val="00D547EE"/>
    <w:rsid w:val="00D73B8C"/>
    <w:rsid w:val="00D755D2"/>
    <w:rsid w:val="00D86DB7"/>
    <w:rsid w:val="00D972A6"/>
    <w:rsid w:val="00D9762A"/>
    <w:rsid w:val="00DA4B99"/>
    <w:rsid w:val="00DA566C"/>
    <w:rsid w:val="00E1438F"/>
    <w:rsid w:val="00E21E72"/>
    <w:rsid w:val="00E26E4B"/>
    <w:rsid w:val="00E366D9"/>
    <w:rsid w:val="00E44B5A"/>
    <w:rsid w:val="00E46200"/>
    <w:rsid w:val="00E46EAB"/>
    <w:rsid w:val="00E47370"/>
    <w:rsid w:val="00E57FE2"/>
    <w:rsid w:val="00E64A40"/>
    <w:rsid w:val="00E7415D"/>
    <w:rsid w:val="00E85BCB"/>
    <w:rsid w:val="00E93AEF"/>
    <w:rsid w:val="00E9411F"/>
    <w:rsid w:val="00E96DCD"/>
    <w:rsid w:val="00EC575A"/>
    <w:rsid w:val="00ED0DD6"/>
    <w:rsid w:val="00ED428D"/>
    <w:rsid w:val="00ED7ECA"/>
    <w:rsid w:val="00EE28EC"/>
    <w:rsid w:val="00EE5CDC"/>
    <w:rsid w:val="00EE6DA1"/>
    <w:rsid w:val="00F04C62"/>
    <w:rsid w:val="00F3122A"/>
    <w:rsid w:val="00F339D7"/>
    <w:rsid w:val="00F5249D"/>
    <w:rsid w:val="00F530BF"/>
    <w:rsid w:val="00F5686B"/>
    <w:rsid w:val="00F6651C"/>
    <w:rsid w:val="00F7125A"/>
    <w:rsid w:val="00F72ED7"/>
    <w:rsid w:val="00F73751"/>
    <w:rsid w:val="00F74013"/>
    <w:rsid w:val="00F7472E"/>
    <w:rsid w:val="00F81DBD"/>
    <w:rsid w:val="00F84F77"/>
    <w:rsid w:val="00F86BA1"/>
    <w:rsid w:val="00F86E8C"/>
    <w:rsid w:val="00F91483"/>
    <w:rsid w:val="00FA06E7"/>
    <w:rsid w:val="00FA77AD"/>
    <w:rsid w:val="00FB1D04"/>
    <w:rsid w:val="00FB5689"/>
    <w:rsid w:val="00FC2CC0"/>
    <w:rsid w:val="00FC7A9E"/>
    <w:rsid w:val="00FD3AE0"/>
    <w:rsid w:val="00FD4B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6DB9C2"/>
  <w14:defaultImageDpi w14:val="330"/>
  <w15:docId w15:val="{DF3CCBBC-9143-457A-BA79-994C47FD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5D"/>
    <w:pPr>
      <w:spacing w:after="120" w:line="276" w:lineRule="auto"/>
    </w:pPr>
    <w:rPr>
      <w:rFonts w:ascii="Arial" w:hAnsi="Arial"/>
    </w:rPr>
  </w:style>
  <w:style w:type="paragraph" w:styleId="Heading4">
    <w:name w:val="heading 4"/>
    <w:next w:val="Normal"/>
    <w:link w:val="Heading4Char"/>
    <w:uiPriority w:val="9"/>
    <w:semiHidden/>
    <w:unhideWhenUsed/>
    <w:qFormat/>
    <w:rsid w:val="00C002E7"/>
    <w:pPr>
      <w:keepNext/>
      <w:keepLines/>
      <w:spacing w:before="260" w:line="260" w:lineRule="exact"/>
      <w:outlineLvl w:val="3"/>
    </w:pPr>
    <w:rPr>
      <w:rFonts w:ascii="Arial" w:eastAsiaTheme="majorEastAsia" w:hAnsi="Arial" w:cstheme="majorBidi"/>
      <w:b/>
      <w:bCs/>
      <w:color w:val="4A4A4A"/>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046903"/>
    <w:pPr>
      <w:numPr>
        <w:numId w:val="21"/>
      </w:numPr>
      <w:spacing w:after="120" w:line="276" w:lineRule="auto"/>
      <w:ind w:left="1080"/>
    </w:pPr>
    <w:rPr>
      <w:rFonts w:ascii="Arial" w:hAnsi="Arial"/>
    </w:rPr>
  </w:style>
  <w:style w:type="paragraph" w:customStyle="1" w:styleId="SubBullets">
    <w:name w:val="Sub Bullets"/>
    <w:qFormat/>
    <w:rsid w:val="00046903"/>
    <w:pPr>
      <w:numPr>
        <w:numId w:val="22"/>
      </w:numPr>
      <w:spacing w:after="120" w:line="276" w:lineRule="auto"/>
      <w:ind w:left="1437"/>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D547EE"/>
    <w:pPr>
      <w:spacing w:after="480"/>
    </w:pPr>
    <w:rPr>
      <w:b/>
      <w:color w:val="B25EFF" w:themeColor="accent2"/>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Pr>
        <w:tblCellMar>
          <w:top w:w="57" w:type="dxa"/>
          <w:left w:w="108" w:type="dxa"/>
          <w:bottom w:w="0" w:type="dxa"/>
          <w:right w:w="108" w:type="dxa"/>
        </w:tblCellMar>
      </w:tblPr>
      <w:tcPr>
        <w:tcBorders>
          <w:top w:val="nil"/>
          <w:left w:val="nil"/>
          <w:bottom w:val="nil"/>
          <w:right w:val="nil"/>
          <w:insideH w:val="nil"/>
          <w:insideV w:val="nil"/>
          <w:tl2br w:val="nil"/>
          <w:tr2bl w:val="nil"/>
        </w:tcBorders>
        <w:shd w:val="clear" w:color="auto" w:fill="00DCFF"/>
      </w:tc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unhideWhenUsed/>
    <w:qFormat/>
    <w:rsid w:val="00046903"/>
    <w:pPr>
      <w:numPr>
        <w:numId w:val="20"/>
      </w:numPr>
      <w:ind w:left="720" w:hanging="357"/>
    </w:pPr>
  </w:style>
  <w:style w:type="paragraph" w:customStyle="1" w:styleId="Guidancetext">
    <w:name w:val="Guidance text"/>
    <w:basedOn w:val="Normal"/>
    <w:link w:val="GuidancetextChar"/>
    <w:qFormat/>
    <w:rsid w:val="00763C8A"/>
    <w:pPr>
      <w:spacing w:line="240" w:lineRule="auto"/>
    </w:pPr>
    <w:rPr>
      <w:color w:val="0070C0"/>
      <w:sz w:val="22"/>
      <w:szCs w:val="22"/>
      <w:lang w:val="en-US"/>
    </w:rPr>
  </w:style>
  <w:style w:type="character" w:customStyle="1" w:styleId="GuidancetextChar">
    <w:name w:val="Guidance text Char"/>
    <w:basedOn w:val="DefaultParagraphFont"/>
    <w:link w:val="Guidancetext"/>
    <w:rsid w:val="00763C8A"/>
    <w:rPr>
      <w:rFonts w:ascii="Arial" w:hAnsi="Arial"/>
      <w:color w:val="0070C0"/>
      <w:sz w:val="22"/>
      <w:szCs w:val="22"/>
      <w:lang w:val="en-US"/>
    </w:rPr>
  </w:style>
  <w:style w:type="character" w:styleId="Hyperlink">
    <w:name w:val="Hyperlink"/>
    <w:basedOn w:val="DefaultParagraphFont"/>
    <w:uiPriority w:val="99"/>
    <w:unhideWhenUsed/>
    <w:rsid w:val="004D379D"/>
    <w:rPr>
      <w:color w:val="FF00C8" w:themeColor="hyperlink"/>
      <w:u w:val="single"/>
    </w:rPr>
  </w:style>
  <w:style w:type="paragraph" w:styleId="ListParagraph">
    <w:name w:val="List Paragraph"/>
    <w:basedOn w:val="Normal"/>
    <w:uiPriority w:val="34"/>
    <w:qFormat/>
    <w:rsid w:val="00B7710D"/>
    <w:pPr>
      <w:ind w:left="720"/>
      <w:contextualSpacing/>
    </w:pPr>
  </w:style>
  <w:style w:type="character" w:customStyle="1" w:styleId="Heading4Char">
    <w:name w:val="Heading 4 Char"/>
    <w:basedOn w:val="DefaultParagraphFont"/>
    <w:link w:val="Heading4"/>
    <w:uiPriority w:val="9"/>
    <w:semiHidden/>
    <w:rsid w:val="00C002E7"/>
    <w:rPr>
      <w:rFonts w:ascii="Arial" w:eastAsiaTheme="majorEastAsia" w:hAnsi="Arial" w:cstheme="majorBidi"/>
      <w:b/>
      <w:bCs/>
      <w:color w:val="4A4A4A"/>
      <w:sz w:val="22"/>
      <w:szCs w:val="22"/>
      <w:lang w:val="en-US"/>
    </w:rPr>
  </w:style>
  <w:style w:type="table" w:customStyle="1" w:styleId="TableGrid1">
    <w:name w:val="Table Grid1"/>
    <w:basedOn w:val="TableNormal"/>
    <w:uiPriority w:val="59"/>
    <w:rsid w:val="00C002E7"/>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415D"/>
    <w:rPr>
      <w:sz w:val="16"/>
      <w:szCs w:val="16"/>
    </w:rPr>
  </w:style>
  <w:style w:type="paragraph" w:styleId="CommentText">
    <w:name w:val="annotation text"/>
    <w:basedOn w:val="Normal"/>
    <w:link w:val="CommentTextChar"/>
    <w:uiPriority w:val="99"/>
    <w:semiHidden/>
    <w:unhideWhenUsed/>
    <w:rsid w:val="00E7415D"/>
    <w:pPr>
      <w:spacing w:line="240" w:lineRule="auto"/>
    </w:pPr>
    <w:rPr>
      <w:sz w:val="20"/>
      <w:szCs w:val="20"/>
    </w:rPr>
  </w:style>
  <w:style w:type="character" w:customStyle="1" w:styleId="CommentTextChar">
    <w:name w:val="Comment Text Char"/>
    <w:basedOn w:val="DefaultParagraphFont"/>
    <w:link w:val="CommentText"/>
    <w:uiPriority w:val="99"/>
    <w:semiHidden/>
    <w:rsid w:val="00E7415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415D"/>
    <w:rPr>
      <w:b/>
      <w:bCs/>
    </w:rPr>
  </w:style>
  <w:style w:type="character" w:customStyle="1" w:styleId="CommentSubjectChar">
    <w:name w:val="Comment Subject Char"/>
    <w:basedOn w:val="CommentTextChar"/>
    <w:link w:val="CommentSubject"/>
    <w:uiPriority w:val="99"/>
    <w:semiHidden/>
    <w:rsid w:val="00E7415D"/>
    <w:rPr>
      <w:rFonts w:ascii="Arial" w:hAnsi="Arial"/>
      <w:b/>
      <w:bCs/>
      <w:sz w:val="20"/>
      <w:szCs w:val="20"/>
    </w:rPr>
  </w:style>
  <w:style w:type="paragraph" w:styleId="Revision">
    <w:name w:val="Revision"/>
    <w:hidden/>
    <w:uiPriority w:val="99"/>
    <w:semiHidden/>
    <w:rsid w:val="00B055F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934337">
      <w:bodyDiv w:val="1"/>
      <w:marLeft w:val="0"/>
      <w:marRight w:val="0"/>
      <w:marTop w:val="0"/>
      <w:marBottom w:val="0"/>
      <w:divBdr>
        <w:top w:val="none" w:sz="0" w:space="0" w:color="auto"/>
        <w:left w:val="none" w:sz="0" w:space="0" w:color="auto"/>
        <w:bottom w:val="none" w:sz="0" w:space="0" w:color="auto"/>
        <w:right w:val="none" w:sz="0" w:space="0" w:color="auto"/>
      </w:divBdr>
    </w:div>
    <w:div w:id="919370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sma.Aftab@britishcounci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hseen.Owais@britishcouncil.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Purple\Document.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1DEC09371AA4BA0931E03EB5AA91B" ma:contentTypeVersion="21" ma:contentTypeDescription="Create a new document." ma:contentTypeScope="" ma:versionID="08913e9a55a77a4b6eeac0b0958a5aff">
  <xsd:schema xmlns:xsd="http://www.w3.org/2001/XMLSchema" xmlns:xs="http://www.w3.org/2001/XMLSchema" xmlns:p="http://schemas.microsoft.com/office/2006/metadata/properties" xmlns:ns1="http://schemas.microsoft.com/sharepoint/v3" xmlns:ns2="be8764ed-db14-463b-ac50-a355c532f4d1" xmlns:ns3="cc6e2a87-a168-48c9-9d3b-73c83f697145" targetNamespace="http://schemas.microsoft.com/office/2006/metadata/properties" ma:root="true" ma:fieldsID="bb8b91e8a76e20f1056fb056016f5202" ns1:_="" ns2:_="" ns3:_="">
    <xsd:import namespace="http://schemas.microsoft.com/sharepoint/v3"/>
    <xsd:import namespace="be8764ed-db14-463b-ac50-a355c532f4d1"/>
    <xsd:import namespace="cc6e2a87-a168-48c9-9d3b-73c83f6971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ma:readOnly="false">
      <xsd:simpleType>
        <xsd:restriction base="dms:Unknown"/>
      </xsd:simpleType>
    </xsd:element>
    <xsd:element name="PublishingExpirationDate" ma:index="5" nillable="true" ma:displayName="Scheduling End Date" ma:description=""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764ed-db14-463b-ac50-a355c532f4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e2a87-a168-48c9-9d3b-73c83f6971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AFE075-4512-4CAA-B505-79A9DA20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8764ed-db14-463b-ac50-a355c532f4d1"/>
    <ds:schemaRef ds:uri="cc6e2a87-a168-48c9-9d3b-73c83f697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5F44D-0E2C-454F-AA36-E476D7C41552}">
  <ds:schemaRefs>
    <ds:schemaRef ds:uri="http://schemas.openxmlformats.org/officeDocument/2006/bibliography"/>
  </ds:schemaRefs>
</ds:datastoreItem>
</file>

<file path=customXml/itemProps3.xml><?xml version="1.0" encoding="utf-8"?>
<ds:datastoreItem xmlns:ds="http://schemas.openxmlformats.org/officeDocument/2006/customXml" ds:itemID="{E79D79A8-34D6-48CB-9899-A25D561989F2}">
  <ds:schemaRefs>
    <ds:schemaRef ds:uri="http://schemas.microsoft.com/sharepoint/v3/contenttype/forms"/>
  </ds:schemaRefs>
</ds:datastoreItem>
</file>

<file path=customXml/itemProps4.xml><?xml version="1.0" encoding="utf-8"?>
<ds:datastoreItem xmlns:ds="http://schemas.openxmlformats.org/officeDocument/2006/customXml" ds:itemID="{4256A74B-F891-4B6F-91E4-FAE719762D0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Document.dotx</Template>
  <TotalTime>5</TotalTime>
  <Pages>4</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Erica.Fryd@britishcouncil.org</dc:creator>
  <cp:keywords/>
  <dc:description/>
  <cp:lastModifiedBy>Owais, Tehseen (Pakistan)</cp:lastModifiedBy>
  <cp:revision>2</cp:revision>
  <cp:lastPrinted>2019-10-31T13:43:00Z</cp:lastPrinted>
  <dcterms:created xsi:type="dcterms:W3CDTF">2025-11-07T06:34:00Z</dcterms:created>
  <dcterms:modified xsi:type="dcterms:W3CDTF">2025-11-07T06:34:00Z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0x01010097A1DEC09371AA4BA0931E03EB5AA91B</vt:lpwstr>
  </property>
</Properties>
</file>