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01EF" w14:textId="23C07575" w:rsidR="000171EB" w:rsidRDefault="0062643D" w:rsidP="001F2942">
      <w:pPr>
        <w:pStyle w:val="CoverA"/>
      </w:pPr>
      <w:r w:rsidRPr="00381494">
        <w:rPr>
          <w:noProof/>
          <w:color w:val="2B579A"/>
          <w:shd w:val="clear" w:color="auto" w:fill="E6E6E6"/>
        </w:rPr>
        <mc:AlternateContent>
          <mc:Choice Requires="wps">
            <w:drawing>
              <wp:anchor distT="0" distB="0" distL="114300" distR="114300" simplePos="0" relativeHeight="251658240" behindDoc="1" locked="0" layoutInCell="1" allowOverlap="0" wp14:anchorId="220D888B" wp14:editId="4F89ED00">
                <wp:simplePos x="0" y="0"/>
                <wp:positionH relativeFrom="page">
                  <wp:posOffset>280555</wp:posOffset>
                </wp:positionH>
                <wp:positionV relativeFrom="page">
                  <wp:posOffset>2317173</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E6E33" id="Round Single Corner Rectangle 8" o:spid="_x0000_s1026" style="position:absolute;margin-left:22.1pt;margin-top:182.45pt;width:497.7pt;height:370.6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" o:allowoverlap="f" path="m,l5878042,v244523,,442748,198225,442748,442748l6320790,4707082,,4707082,,xe" fillcolor="#23085a" stroked="f">
                <v:path arrowok="t" o:connecttype="custom" o:connectlocs="0,0;5878042,0;6320790,442748;6320790,4707082;0,4707082;0,0" o:connectangles="0,0,0,0,0,0"/>
                <w10:wrap anchorx="page" anchory="page"/>
              </v:shape>
            </w:pict>
          </mc:Fallback>
        </mc:AlternateContent>
      </w:r>
      <w:r w:rsidR="00DB4D71">
        <w:t>Going Global Partnership</w:t>
      </w:r>
      <w:r w:rsidR="009556F7">
        <w:t>s</w:t>
      </w:r>
    </w:p>
    <w:p w14:paraId="014771A1" w14:textId="2C64E9E6" w:rsidR="00D42137" w:rsidRPr="001552B8" w:rsidRDefault="00052F28" w:rsidP="001552B8">
      <w:pPr>
        <w:rPr>
          <w:b/>
          <w:color w:val="FFFFFF" w:themeColor="background1"/>
          <w:spacing w:val="-20"/>
          <w:sz w:val="50"/>
          <w:szCs w:val="50"/>
        </w:rPr>
      </w:pPr>
      <w:r>
        <w:rPr>
          <w:b/>
          <w:color w:val="FFFFFF" w:themeColor="background1"/>
          <w:spacing w:val="-20"/>
          <w:sz w:val="50"/>
          <w:szCs w:val="50"/>
        </w:rPr>
        <w:t>Research Capacity Building Programme in</w:t>
      </w:r>
      <w:r w:rsidR="00B25A65" w:rsidRPr="00B25A65">
        <w:rPr>
          <w:b/>
          <w:color w:val="FFFFFF" w:themeColor="background1"/>
          <w:spacing w:val="-20"/>
          <w:sz w:val="50"/>
          <w:szCs w:val="50"/>
        </w:rPr>
        <w:t xml:space="preserve"> Pakistan</w:t>
      </w:r>
    </w:p>
    <w:p w14:paraId="59980D5B" w14:textId="77777777" w:rsidR="003140C7" w:rsidRPr="00381494" w:rsidRDefault="001B2E1D" w:rsidP="001F2942">
      <w:r w:rsidRPr="00381494">
        <w:rPr>
          <w:noProof/>
          <w:color w:val="FFFFFF" w:themeColor="background1"/>
          <w:shd w:val="clear" w:color="auto" w:fill="E6E6E6"/>
        </w:rPr>
        <mc:AlternateContent>
          <mc:Choice Requires="wps">
            <w:drawing>
              <wp:anchor distT="0" distB="0" distL="114300" distR="114300" simplePos="0" relativeHeight="251658241" behindDoc="0" locked="0" layoutInCell="1" allowOverlap="0" wp14:anchorId="26154B3B" wp14:editId="19F3D11B">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84B01B"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3298830B" w14:textId="75E3376E" w:rsidR="00295E02" w:rsidRPr="003C5519" w:rsidRDefault="003C5519" w:rsidP="003C5519">
      <w:pPr>
        <w:pStyle w:val="CoverTitle"/>
        <w:spacing w:line="240" w:lineRule="auto"/>
        <w:rPr>
          <w:color w:val="00B0F0"/>
        </w:rPr>
      </w:pPr>
      <w:r>
        <w:rPr>
          <w:color w:val="00B0F0"/>
        </w:rPr>
        <w:t>Applicant Guidelines</w:t>
      </w:r>
    </w:p>
    <w:p w14:paraId="1FE80155" w14:textId="6E6704CC" w:rsidR="008A4222" w:rsidRPr="00381494" w:rsidRDefault="000D422E" w:rsidP="00200217">
      <w:pPr>
        <w:pStyle w:val="CoverDate"/>
      </w:pPr>
      <w:r>
        <w:br/>
      </w:r>
      <w:r w:rsidR="00A7218F" w:rsidRPr="00381494">
        <w:br/>
      </w:r>
      <w:r w:rsidR="009E4B56">
        <w:t>Octo</w:t>
      </w:r>
      <w:r w:rsidR="002749EE">
        <w:t xml:space="preserve">ber </w:t>
      </w:r>
      <w:r w:rsidR="008A4222" w:rsidRPr="00381494">
        <w:t>20</w:t>
      </w:r>
      <w:r w:rsidR="000C4B9F">
        <w:t>2</w:t>
      </w:r>
      <w:r w:rsidR="00DB4D71">
        <w:t>1</w:t>
      </w:r>
    </w:p>
    <w:p w14:paraId="2287E688" w14:textId="77777777" w:rsidR="00200217" w:rsidRPr="00381494" w:rsidRDefault="00200217" w:rsidP="00200217">
      <w:pPr>
        <w:pStyle w:val="CoverDate"/>
      </w:pPr>
    </w:p>
    <w:p w14:paraId="52A3C247" w14:textId="77777777" w:rsidR="003140C7" w:rsidRPr="00381494" w:rsidRDefault="003140C7" w:rsidP="0067191C"/>
    <w:p w14:paraId="6F60F395" w14:textId="77777777" w:rsidR="003140C7" w:rsidRPr="00381494" w:rsidRDefault="003140C7" w:rsidP="0067191C">
      <w:pPr>
        <w:sectPr w:rsidR="003140C7" w:rsidRPr="00381494" w:rsidSect="00515ACB">
          <w:headerReference w:type="default" r:id="rId11"/>
          <w:footerReference w:type="default" r:id="rId12"/>
          <w:headerReference w:type="first" r:id="rId13"/>
          <w:footerReference w:type="first" r:id="rId14"/>
          <w:pgSz w:w="11900" w:h="16840"/>
          <w:pgMar w:top="3789" w:right="1977" w:bottom="851" w:left="851" w:header="709" w:footer="798" w:gutter="0"/>
          <w:cols w:space="708"/>
          <w:titlePg/>
          <w:docGrid w:linePitch="360"/>
        </w:sectPr>
      </w:pPr>
    </w:p>
    <w:p w14:paraId="756D9A81" w14:textId="77777777" w:rsidR="003140C7" w:rsidRPr="00381494" w:rsidRDefault="003140C7" w:rsidP="0067191C">
      <w:r w:rsidRPr="00381494">
        <w:br w:type="page"/>
      </w:r>
    </w:p>
    <w:p w14:paraId="11741DE9" w14:textId="28FEBBE7" w:rsidR="00482F14" w:rsidRPr="00FE6B77" w:rsidRDefault="006665D3"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r w:rsidRPr="00FE6B77">
        <w:rPr>
          <w:rFonts w:ascii="Arial Black" w:eastAsia="MS Gothic" w:hAnsi="Arial Black" w:cs="Times New Roman"/>
          <w:caps/>
          <w:color w:val="572C5F"/>
          <w:spacing w:val="-2"/>
          <w:sz w:val="46"/>
          <w:szCs w:val="46"/>
          <w:lang w:val="en-US"/>
        </w:rPr>
        <w:lastRenderedPageBreak/>
        <w:t xml:space="preserve">Going global </w:t>
      </w:r>
      <w:r w:rsidR="00482F14" w:rsidRPr="00FE6B77">
        <w:rPr>
          <w:rFonts w:ascii="Arial Black" w:eastAsia="MS Gothic" w:hAnsi="Arial Black" w:cs="Times New Roman"/>
          <w:caps/>
          <w:color w:val="572C5F"/>
          <w:spacing w:val="-2"/>
          <w:sz w:val="46"/>
          <w:szCs w:val="46"/>
          <w:lang w:val="en-US"/>
        </w:rPr>
        <w:t xml:space="preserve">partnership </w:t>
      </w:r>
    </w:p>
    <w:p w14:paraId="3F223249" w14:textId="77777777" w:rsidR="001552B8" w:rsidRDefault="001552B8"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p>
    <w:p w14:paraId="1862B836" w14:textId="348A77C9" w:rsidR="006665D3" w:rsidRPr="00FE6B77" w:rsidRDefault="006665D3" w:rsidP="006665D3">
      <w:pPr>
        <w:tabs>
          <w:tab w:val="right" w:pos="9717"/>
        </w:tabs>
        <w:spacing w:after="0" w:line="259" w:lineRule="auto"/>
        <w:jc w:val="center"/>
        <w:rPr>
          <w:rFonts w:eastAsia="MS Gothic" w:cs="Times New Roman"/>
          <w:color w:val="4A4A4A"/>
          <w:sz w:val="36"/>
          <w:szCs w:val="36"/>
          <w:lang w:val="en-US"/>
        </w:rPr>
      </w:pPr>
      <w:r w:rsidRPr="00FE6B77">
        <w:rPr>
          <w:rFonts w:ascii="Arial Black" w:eastAsia="MS Gothic" w:hAnsi="Arial Black" w:cs="Times New Roman"/>
          <w:caps/>
          <w:color w:val="572C5F"/>
          <w:spacing w:val="-2"/>
          <w:sz w:val="36"/>
          <w:szCs w:val="36"/>
          <w:lang w:val="en-US"/>
        </w:rPr>
        <w:t>Guidelines for Applicants</w:t>
      </w:r>
      <w:r w:rsidRPr="00FE6B77">
        <w:rPr>
          <w:rFonts w:ascii="Arial Black" w:eastAsiaTheme="majorEastAsia" w:hAnsi="Arial Black" w:cstheme="majorBidi"/>
          <w:caps/>
          <w:color w:val="84BD00"/>
          <w:spacing w:val="-2"/>
          <w:sz w:val="36"/>
          <w:szCs w:val="36"/>
          <w:lang w:val="en-US"/>
        </w:rPr>
        <w:br/>
      </w:r>
    </w:p>
    <w:p w14:paraId="1E41AC89" w14:textId="77777777" w:rsidR="006665D3" w:rsidRDefault="006665D3" w:rsidP="006665D3">
      <w:pPr>
        <w:tabs>
          <w:tab w:val="right" w:pos="9717"/>
        </w:tabs>
        <w:spacing w:after="0" w:line="259" w:lineRule="auto"/>
        <w:rPr>
          <w:rFonts w:eastAsia="MS Gothic" w:cs="Times New Roman"/>
          <w:color w:val="4A4A4A"/>
          <w:sz w:val="34"/>
          <w:szCs w:val="34"/>
          <w:lang w:val="en-US"/>
        </w:rPr>
      </w:pPr>
    </w:p>
    <w:p w14:paraId="5884D118" w14:textId="5F8DE4A5" w:rsidR="006665D3" w:rsidRPr="00FE6B77" w:rsidRDefault="006665D3" w:rsidP="006665D3">
      <w:pPr>
        <w:tabs>
          <w:tab w:val="right" w:pos="9717"/>
        </w:tabs>
        <w:spacing w:after="0" w:line="259" w:lineRule="auto"/>
        <w:jc w:val="center"/>
        <w:rPr>
          <w:rFonts w:eastAsia="MS Gothic" w:cs="Times New Roman"/>
          <w:color w:val="000000" w:themeColor="text1"/>
          <w:sz w:val="28"/>
          <w:szCs w:val="28"/>
          <w:lang w:val="en-US"/>
        </w:rPr>
      </w:pPr>
      <w:r w:rsidRPr="00FE6B77">
        <w:rPr>
          <w:rFonts w:eastAsia="MS Gothic" w:cs="Times New Roman"/>
          <w:color w:val="000000" w:themeColor="text1"/>
          <w:sz w:val="28"/>
          <w:szCs w:val="28"/>
          <w:lang w:val="en-US"/>
        </w:rPr>
        <w:t xml:space="preserve">Call </w:t>
      </w:r>
      <w:r w:rsidR="000B5B27" w:rsidRPr="00FE6B77">
        <w:rPr>
          <w:rFonts w:eastAsia="MS Gothic" w:cs="Times New Roman"/>
          <w:color w:val="000000" w:themeColor="text1"/>
          <w:sz w:val="28"/>
          <w:szCs w:val="28"/>
          <w:lang w:val="en-US"/>
        </w:rPr>
        <w:t>opens</w:t>
      </w:r>
      <w:r w:rsidRPr="00FE6B77">
        <w:rPr>
          <w:rFonts w:eastAsia="MS Gothic" w:cs="Times New Roman"/>
          <w:color w:val="000000" w:themeColor="text1"/>
          <w:sz w:val="28"/>
          <w:szCs w:val="28"/>
          <w:lang w:val="en-US"/>
        </w:rPr>
        <w:t xml:space="preserve"> </w:t>
      </w:r>
      <w:r w:rsidR="0017237F">
        <w:rPr>
          <w:rFonts w:eastAsia="MS Gothic" w:cs="Times New Roman"/>
          <w:color w:val="000000" w:themeColor="text1"/>
          <w:sz w:val="28"/>
          <w:szCs w:val="28"/>
          <w:lang w:val="en-US"/>
        </w:rPr>
        <w:t>Monday,</w:t>
      </w:r>
      <w:r w:rsidR="00F2622B" w:rsidRPr="00FE6B77">
        <w:rPr>
          <w:rFonts w:eastAsia="MS Gothic" w:cs="Times New Roman"/>
          <w:color w:val="000000" w:themeColor="text1"/>
          <w:sz w:val="28"/>
          <w:szCs w:val="28"/>
          <w:lang w:val="en-US"/>
        </w:rPr>
        <w:t xml:space="preserve"> </w:t>
      </w:r>
      <w:r w:rsidR="001552B8">
        <w:rPr>
          <w:rFonts w:eastAsia="MS Gothic" w:cs="Times New Roman"/>
          <w:color w:val="000000" w:themeColor="text1"/>
          <w:sz w:val="28"/>
          <w:szCs w:val="28"/>
          <w:lang w:val="en-US"/>
        </w:rPr>
        <w:t>1</w:t>
      </w:r>
      <w:r w:rsidR="0017237F">
        <w:rPr>
          <w:rFonts w:eastAsia="MS Gothic" w:cs="Times New Roman"/>
          <w:color w:val="000000" w:themeColor="text1"/>
          <w:sz w:val="28"/>
          <w:szCs w:val="28"/>
          <w:lang w:val="en-US"/>
        </w:rPr>
        <w:t>1</w:t>
      </w:r>
      <w:r w:rsidR="00687D83" w:rsidRPr="00FE6B77">
        <w:rPr>
          <w:rFonts w:eastAsia="MS Gothic" w:cs="Times New Roman"/>
          <w:color w:val="000000" w:themeColor="text1"/>
          <w:sz w:val="28"/>
          <w:szCs w:val="28"/>
          <w:lang w:val="en-US"/>
        </w:rPr>
        <w:t xml:space="preserve"> </w:t>
      </w:r>
      <w:r w:rsidR="00462DA8">
        <w:rPr>
          <w:rFonts w:eastAsia="MS Gothic" w:cs="Times New Roman"/>
          <w:color w:val="000000" w:themeColor="text1"/>
          <w:sz w:val="28"/>
          <w:szCs w:val="28"/>
          <w:lang w:val="en-US"/>
        </w:rPr>
        <w:t xml:space="preserve">October </w:t>
      </w:r>
      <w:r w:rsidRPr="00FE6B77">
        <w:rPr>
          <w:rFonts w:eastAsia="MS Gothic" w:cs="Times New Roman"/>
          <w:color w:val="000000" w:themeColor="text1"/>
          <w:sz w:val="28"/>
          <w:szCs w:val="28"/>
          <w:lang w:val="en-US"/>
        </w:rPr>
        <w:t>2021</w:t>
      </w:r>
      <w:r w:rsidRPr="00FE6B77">
        <w:rPr>
          <w:color w:val="000000" w:themeColor="text1"/>
          <w:sz w:val="28"/>
          <w:szCs w:val="28"/>
        </w:rPr>
        <w:br/>
      </w:r>
      <w:r w:rsidRPr="00FE6B77">
        <w:rPr>
          <w:rFonts w:eastAsia="MS Gothic" w:cs="Times New Roman"/>
          <w:color w:val="000000" w:themeColor="text1"/>
          <w:sz w:val="28"/>
          <w:szCs w:val="28"/>
          <w:lang w:val="en-US"/>
        </w:rPr>
        <w:t xml:space="preserve">Call </w:t>
      </w:r>
      <w:r w:rsidR="009A7C2B" w:rsidRPr="00FE6B77">
        <w:rPr>
          <w:rFonts w:eastAsia="MS Gothic" w:cs="Times New Roman"/>
          <w:color w:val="000000" w:themeColor="text1"/>
          <w:sz w:val="28"/>
          <w:szCs w:val="28"/>
          <w:lang w:val="en-US"/>
        </w:rPr>
        <w:t>c</w:t>
      </w:r>
      <w:r w:rsidRPr="00FE6B77">
        <w:rPr>
          <w:rFonts w:eastAsia="MS Gothic" w:cs="Times New Roman"/>
          <w:color w:val="000000" w:themeColor="text1"/>
          <w:sz w:val="28"/>
          <w:szCs w:val="28"/>
          <w:lang w:val="en-US"/>
        </w:rPr>
        <w:t xml:space="preserve">loses: </w:t>
      </w:r>
      <w:r w:rsidR="001552B8">
        <w:rPr>
          <w:rFonts w:eastAsia="MS Gothic" w:cs="Times New Roman"/>
          <w:color w:val="000000" w:themeColor="text1"/>
          <w:sz w:val="28"/>
          <w:szCs w:val="28"/>
          <w:lang w:val="en-US"/>
        </w:rPr>
        <w:t>Sunday</w:t>
      </w:r>
      <w:r w:rsidR="0093128F">
        <w:rPr>
          <w:rFonts w:eastAsia="MS Gothic" w:cs="Times New Roman"/>
          <w:color w:val="000000" w:themeColor="text1"/>
          <w:sz w:val="28"/>
          <w:szCs w:val="28"/>
          <w:lang w:val="en-US"/>
        </w:rPr>
        <w:t xml:space="preserve"> </w:t>
      </w:r>
      <w:r w:rsidR="009D02E3">
        <w:rPr>
          <w:rFonts w:eastAsia="MS Gothic" w:cs="Times New Roman"/>
          <w:color w:val="000000" w:themeColor="text1"/>
          <w:sz w:val="28"/>
          <w:szCs w:val="28"/>
          <w:lang w:val="en-US"/>
        </w:rPr>
        <w:t>10</w:t>
      </w:r>
      <w:r w:rsidR="00687D83" w:rsidRPr="00FE6B77">
        <w:rPr>
          <w:rFonts w:eastAsia="MS Gothic" w:cs="Times New Roman"/>
          <w:color w:val="000000" w:themeColor="text1"/>
          <w:sz w:val="28"/>
          <w:szCs w:val="28"/>
          <w:lang w:val="en-US"/>
        </w:rPr>
        <w:t xml:space="preserve"> </w:t>
      </w:r>
      <w:r w:rsidR="00462DA8">
        <w:rPr>
          <w:rFonts w:eastAsia="MS Gothic" w:cs="Times New Roman"/>
          <w:color w:val="000000" w:themeColor="text1"/>
          <w:sz w:val="28"/>
          <w:szCs w:val="28"/>
          <w:lang w:val="en-US"/>
        </w:rPr>
        <w:t>Novem</w:t>
      </w:r>
      <w:r w:rsidR="1614EA9B" w:rsidRPr="00FE6B77">
        <w:rPr>
          <w:rFonts w:eastAsia="MS Gothic" w:cs="Times New Roman"/>
          <w:color w:val="000000" w:themeColor="text1"/>
          <w:sz w:val="28"/>
          <w:szCs w:val="28"/>
          <w:lang w:val="en-US"/>
        </w:rPr>
        <w:t>ber</w:t>
      </w:r>
      <w:r w:rsidR="00687D83" w:rsidRPr="00FE6B77">
        <w:rPr>
          <w:rFonts w:eastAsia="MS Gothic" w:cs="Times New Roman"/>
          <w:color w:val="000000" w:themeColor="text1"/>
          <w:sz w:val="28"/>
          <w:szCs w:val="28"/>
          <w:lang w:val="en-US"/>
        </w:rPr>
        <w:t xml:space="preserve"> </w:t>
      </w:r>
      <w:r w:rsidRPr="00FE6B77">
        <w:rPr>
          <w:rFonts w:eastAsia="MS Gothic" w:cs="Times New Roman"/>
          <w:color w:val="000000" w:themeColor="text1"/>
          <w:sz w:val="28"/>
          <w:szCs w:val="28"/>
          <w:lang w:val="en-US"/>
        </w:rPr>
        <w:t xml:space="preserve">2021; </w:t>
      </w:r>
      <w:r w:rsidR="001552B8">
        <w:rPr>
          <w:rFonts w:eastAsia="MS Gothic" w:cs="Times New Roman"/>
          <w:color w:val="000000" w:themeColor="text1"/>
          <w:sz w:val="28"/>
          <w:szCs w:val="28"/>
          <w:lang w:val="en-US"/>
        </w:rPr>
        <w:t>23</w:t>
      </w:r>
      <w:r w:rsidR="00816009" w:rsidRPr="00FE6B77">
        <w:rPr>
          <w:rFonts w:eastAsia="MS Gothic" w:cs="Times New Roman"/>
          <w:color w:val="000000" w:themeColor="text1"/>
          <w:sz w:val="28"/>
          <w:szCs w:val="28"/>
          <w:lang w:val="en-US"/>
        </w:rPr>
        <w:t>.</w:t>
      </w:r>
      <w:r w:rsidR="001552B8">
        <w:rPr>
          <w:rFonts w:eastAsia="MS Gothic" w:cs="Times New Roman"/>
          <w:color w:val="000000" w:themeColor="text1"/>
          <w:sz w:val="28"/>
          <w:szCs w:val="28"/>
          <w:lang w:val="en-US"/>
        </w:rPr>
        <w:t>59</w:t>
      </w:r>
      <w:r w:rsidRPr="00FE6B77">
        <w:rPr>
          <w:rFonts w:eastAsia="MS Gothic" w:cs="Times New Roman"/>
          <w:color w:val="000000" w:themeColor="text1"/>
          <w:sz w:val="28"/>
          <w:szCs w:val="28"/>
          <w:lang w:val="en-US"/>
        </w:rPr>
        <w:t xml:space="preserve"> </w:t>
      </w:r>
      <w:r w:rsidR="001552B8">
        <w:rPr>
          <w:rFonts w:eastAsia="MS Gothic" w:cs="Times New Roman"/>
          <w:color w:val="000000" w:themeColor="text1"/>
          <w:sz w:val="28"/>
          <w:szCs w:val="28"/>
          <w:lang w:val="en-US"/>
        </w:rPr>
        <w:t>BST</w:t>
      </w:r>
    </w:p>
    <w:p w14:paraId="7A5670F0" w14:textId="77777777" w:rsidR="006665D3" w:rsidRPr="00FE6B77" w:rsidRDefault="006665D3" w:rsidP="006665D3">
      <w:pPr>
        <w:rPr>
          <w:color w:val="000000" w:themeColor="text1"/>
          <w:sz w:val="28"/>
          <w:szCs w:val="28"/>
        </w:rPr>
      </w:pPr>
    </w:p>
    <w:p w14:paraId="6137A49E" w14:textId="77777777" w:rsidR="006665D3" w:rsidRPr="00FE6B77" w:rsidRDefault="006665D3" w:rsidP="00FE6B77">
      <w:pPr>
        <w:spacing w:after="158" w:line="259" w:lineRule="auto"/>
        <w:ind w:right="372"/>
        <w:rPr>
          <w:b/>
          <w:bCs/>
          <w:color w:val="000000" w:themeColor="text1"/>
          <w:sz w:val="28"/>
          <w:szCs w:val="28"/>
        </w:rPr>
      </w:pPr>
      <w:r w:rsidRPr="00FE6B77">
        <w:rPr>
          <w:rFonts w:eastAsia="MS Gothic" w:cs="Times New Roman"/>
          <w:b/>
          <w:bCs/>
          <w:color w:val="000000" w:themeColor="text1"/>
          <w:sz w:val="28"/>
          <w:szCs w:val="28"/>
          <w:lang w:val="en-US"/>
        </w:rPr>
        <w:t>Important Dates</w:t>
      </w:r>
    </w:p>
    <w:tbl>
      <w:tblPr>
        <w:tblStyle w:val="BritishCouncilTable"/>
        <w:tblpPr w:leftFromText="180" w:rightFromText="180" w:vertAnchor="text" w:horzAnchor="margin" w:tblpY="314"/>
        <w:tblW w:w="0" w:type="auto"/>
        <w:tblLook w:val="04A0" w:firstRow="1" w:lastRow="0" w:firstColumn="1" w:lastColumn="0" w:noHBand="0" w:noVBand="1"/>
      </w:tblPr>
      <w:tblGrid>
        <w:gridCol w:w="1134"/>
        <w:gridCol w:w="6379"/>
        <w:gridCol w:w="2685"/>
      </w:tblGrid>
      <w:tr w:rsidR="00985BCC" w:rsidRPr="00751AB0" w14:paraId="236414E9" w14:textId="77777777" w:rsidTr="008232ED">
        <w:trPr>
          <w:cnfStyle w:val="100000000000" w:firstRow="1" w:lastRow="0" w:firstColumn="0" w:lastColumn="0" w:oddVBand="0" w:evenVBand="0" w:oddHBand="0" w:evenHBand="0" w:firstRowFirstColumn="0" w:firstRowLastColumn="0" w:lastRowFirstColumn="0" w:lastRowLastColumn="0"/>
          <w:trHeight w:val="553"/>
        </w:trPr>
        <w:tc>
          <w:tcPr>
            <w:tcW w:w="1134" w:type="dxa"/>
            <w:tcBorders>
              <w:bottom w:val="single" w:sz="4" w:space="0" w:color="4A4A4A"/>
            </w:tcBorders>
            <w:shd w:val="clear" w:color="auto" w:fill="572C5F"/>
            <w:vAlign w:val="center"/>
          </w:tcPr>
          <w:p w14:paraId="47E8858C" w14:textId="77777777"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Sr. No.</w:t>
            </w:r>
          </w:p>
        </w:tc>
        <w:tc>
          <w:tcPr>
            <w:tcW w:w="6379" w:type="dxa"/>
            <w:tcBorders>
              <w:bottom w:val="single" w:sz="4" w:space="0" w:color="4A4A4A"/>
            </w:tcBorders>
            <w:shd w:val="clear" w:color="auto" w:fill="572C5F"/>
            <w:vAlign w:val="center"/>
          </w:tcPr>
          <w:p w14:paraId="3E5815BD" w14:textId="03B384B1"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Pr>
                <w:rFonts w:eastAsiaTheme="majorEastAsia"/>
                <w:sz w:val="24"/>
                <w:szCs w:val="24"/>
              </w:rPr>
              <w:t>Activitie</w:t>
            </w:r>
            <w:r w:rsidR="00274689">
              <w:rPr>
                <w:rFonts w:eastAsiaTheme="majorEastAsia"/>
                <w:sz w:val="24"/>
                <w:szCs w:val="24"/>
              </w:rPr>
              <w:t>s</w:t>
            </w:r>
          </w:p>
        </w:tc>
        <w:tc>
          <w:tcPr>
            <w:tcW w:w="2685" w:type="dxa"/>
            <w:tcBorders>
              <w:bottom w:val="single" w:sz="4" w:space="0" w:color="4A4A4A"/>
            </w:tcBorders>
            <w:shd w:val="clear" w:color="auto" w:fill="572C5F"/>
            <w:vAlign w:val="center"/>
          </w:tcPr>
          <w:p w14:paraId="3BD632B5" w14:textId="55D75E16"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Date/Month</w:t>
            </w:r>
          </w:p>
        </w:tc>
      </w:tr>
      <w:tr w:rsidR="001A776D" w:rsidRPr="00EB0053" w14:paraId="3B42A178" w14:textId="77777777" w:rsidTr="00EC5B3D">
        <w:trPr>
          <w:trHeight w:val="284"/>
        </w:trPr>
        <w:tc>
          <w:tcPr>
            <w:tcW w:w="1134" w:type="dxa"/>
            <w:tcBorders>
              <w:top w:val="single" w:sz="4" w:space="0" w:color="4A4A4A"/>
            </w:tcBorders>
          </w:tcPr>
          <w:p w14:paraId="5182E93D"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Borders>
              <w:top w:val="single" w:sz="4" w:space="0" w:color="4A4A4A"/>
            </w:tcBorders>
          </w:tcPr>
          <w:p w14:paraId="263AA4A6" w14:textId="6D362869"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Call for proposals advertised in the UK and Pakistan</w:t>
            </w:r>
          </w:p>
        </w:tc>
        <w:tc>
          <w:tcPr>
            <w:tcW w:w="2685" w:type="dxa"/>
            <w:tcBorders>
              <w:top w:val="single" w:sz="4" w:space="0" w:color="4A4A4A"/>
            </w:tcBorders>
            <w:vAlign w:val="center"/>
          </w:tcPr>
          <w:p w14:paraId="32CB45D4" w14:textId="2A554514" w:rsidR="001A776D" w:rsidRPr="00111C0C" w:rsidRDefault="0093128F" w:rsidP="001A776D">
            <w:pPr>
              <w:pStyle w:val="TableBody"/>
              <w:spacing w:line="240" w:lineRule="auto"/>
              <w:contextualSpacing/>
              <w:rPr>
                <w:rFonts w:eastAsia="MS Mincho"/>
                <w:b/>
                <w:sz w:val="24"/>
                <w:szCs w:val="24"/>
              </w:rPr>
            </w:pPr>
            <w:r>
              <w:rPr>
                <w:rFonts w:eastAsia="MS Mincho"/>
                <w:b/>
                <w:sz w:val="24"/>
                <w:szCs w:val="24"/>
              </w:rPr>
              <w:t>1</w:t>
            </w:r>
            <w:r w:rsidR="001A776D" w:rsidRPr="00111C0C">
              <w:rPr>
                <w:rFonts w:eastAsia="MS Mincho"/>
                <w:b/>
                <w:sz w:val="24"/>
                <w:szCs w:val="24"/>
              </w:rPr>
              <w:t xml:space="preserve">1 </w:t>
            </w:r>
            <w:r w:rsidR="00D0724A" w:rsidRPr="00111C0C">
              <w:rPr>
                <w:rFonts w:eastAsia="MS Mincho"/>
                <w:b/>
                <w:sz w:val="24"/>
                <w:szCs w:val="24"/>
              </w:rPr>
              <w:t xml:space="preserve">October </w:t>
            </w:r>
            <w:r w:rsidR="001A776D" w:rsidRPr="00111C0C">
              <w:rPr>
                <w:rFonts w:eastAsia="MS Mincho"/>
                <w:b/>
                <w:sz w:val="24"/>
                <w:szCs w:val="24"/>
              </w:rPr>
              <w:t>2021</w:t>
            </w:r>
          </w:p>
        </w:tc>
      </w:tr>
      <w:tr w:rsidR="001A776D" w:rsidRPr="00EB0053" w14:paraId="2B91789E" w14:textId="77777777" w:rsidTr="00EC5B3D">
        <w:trPr>
          <w:trHeight w:val="569"/>
        </w:trPr>
        <w:tc>
          <w:tcPr>
            <w:tcW w:w="1134" w:type="dxa"/>
          </w:tcPr>
          <w:p w14:paraId="06394F11"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Pr>
          <w:p w14:paraId="5F9AE3D0" w14:textId="4918B7C1"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Deadline for submission</w:t>
            </w:r>
          </w:p>
        </w:tc>
        <w:tc>
          <w:tcPr>
            <w:tcW w:w="2685" w:type="dxa"/>
            <w:vAlign w:val="center"/>
          </w:tcPr>
          <w:p w14:paraId="54229BF2" w14:textId="3EA0F8D8" w:rsidR="001A776D" w:rsidRPr="00111C0C" w:rsidRDefault="00B637DC" w:rsidP="001A776D">
            <w:pPr>
              <w:pStyle w:val="TableBody"/>
              <w:spacing w:line="240" w:lineRule="auto"/>
              <w:contextualSpacing/>
              <w:rPr>
                <w:rFonts w:eastAsia="MS Mincho"/>
                <w:b/>
                <w:sz w:val="24"/>
                <w:szCs w:val="24"/>
              </w:rPr>
            </w:pPr>
            <w:r>
              <w:rPr>
                <w:rFonts w:eastAsia="MS Mincho"/>
                <w:b/>
                <w:sz w:val="24"/>
                <w:szCs w:val="24"/>
              </w:rPr>
              <w:t>10</w:t>
            </w:r>
            <w:r w:rsidR="0093128F">
              <w:rPr>
                <w:rFonts w:eastAsia="MS Mincho"/>
                <w:b/>
                <w:sz w:val="24"/>
                <w:szCs w:val="24"/>
              </w:rPr>
              <w:t xml:space="preserve"> November</w:t>
            </w:r>
            <w:r w:rsidR="00111C0C">
              <w:rPr>
                <w:rFonts w:eastAsia="MS Mincho"/>
                <w:b/>
                <w:sz w:val="24"/>
                <w:szCs w:val="24"/>
              </w:rPr>
              <w:t xml:space="preserve"> </w:t>
            </w:r>
            <w:r w:rsidR="001A776D" w:rsidRPr="00111C0C">
              <w:rPr>
                <w:rFonts w:eastAsia="MS Mincho"/>
                <w:b/>
                <w:sz w:val="24"/>
                <w:szCs w:val="24"/>
              </w:rPr>
              <w:t>2021</w:t>
            </w:r>
          </w:p>
        </w:tc>
      </w:tr>
      <w:tr w:rsidR="001A776D" w:rsidRPr="00EB0053" w14:paraId="7A5C0B12" w14:textId="77777777" w:rsidTr="00EC5B3D">
        <w:trPr>
          <w:trHeight w:val="553"/>
        </w:trPr>
        <w:tc>
          <w:tcPr>
            <w:tcW w:w="1134" w:type="dxa"/>
          </w:tcPr>
          <w:p w14:paraId="086568B8"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Pr>
          <w:p w14:paraId="356F06FA" w14:textId="5A0777D6"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Evaluation of submissions completed</w:t>
            </w:r>
          </w:p>
        </w:tc>
        <w:tc>
          <w:tcPr>
            <w:tcW w:w="2685" w:type="dxa"/>
            <w:vAlign w:val="center"/>
          </w:tcPr>
          <w:p w14:paraId="7F6B7E22" w14:textId="30A927A3" w:rsidR="001A776D" w:rsidRPr="00111C0C" w:rsidRDefault="00D0724A" w:rsidP="001A776D">
            <w:pPr>
              <w:pStyle w:val="TableBody"/>
              <w:spacing w:line="240" w:lineRule="auto"/>
              <w:contextualSpacing/>
              <w:rPr>
                <w:rFonts w:eastAsia="MS Mincho"/>
                <w:b/>
                <w:sz w:val="24"/>
                <w:szCs w:val="24"/>
              </w:rPr>
            </w:pPr>
            <w:r w:rsidRPr="00111C0C">
              <w:rPr>
                <w:rFonts w:eastAsia="MS Mincho"/>
                <w:b/>
                <w:sz w:val="24"/>
                <w:szCs w:val="24"/>
              </w:rPr>
              <w:t>15</w:t>
            </w:r>
            <w:r w:rsidR="001A776D" w:rsidRPr="00111C0C">
              <w:rPr>
                <w:rFonts w:eastAsia="MS Mincho"/>
                <w:b/>
                <w:sz w:val="24"/>
                <w:szCs w:val="24"/>
              </w:rPr>
              <w:t xml:space="preserve"> </w:t>
            </w:r>
            <w:r w:rsidRPr="00111C0C">
              <w:rPr>
                <w:rFonts w:eastAsia="MS Mincho"/>
                <w:b/>
                <w:sz w:val="24"/>
                <w:szCs w:val="24"/>
              </w:rPr>
              <w:t xml:space="preserve">November </w:t>
            </w:r>
            <w:r w:rsidR="001A776D" w:rsidRPr="00111C0C">
              <w:rPr>
                <w:rFonts w:eastAsia="MS Mincho"/>
                <w:b/>
                <w:sz w:val="24"/>
                <w:szCs w:val="24"/>
              </w:rPr>
              <w:t>2021</w:t>
            </w:r>
          </w:p>
        </w:tc>
      </w:tr>
      <w:tr w:rsidR="001A776D" w:rsidRPr="00EB0053" w14:paraId="2E0CF270" w14:textId="77777777" w:rsidTr="00EC5B3D">
        <w:trPr>
          <w:trHeight w:val="268"/>
        </w:trPr>
        <w:tc>
          <w:tcPr>
            <w:tcW w:w="1134" w:type="dxa"/>
          </w:tcPr>
          <w:p w14:paraId="06E7DF69"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Pr>
          <w:p w14:paraId="08726B5B" w14:textId="22B480CB"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Contract to be signed</w:t>
            </w:r>
          </w:p>
        </w:tc>
        <w:tc>
          <w:tcPr>
            <w:tcW w:w="2685" w:type="dxa"/>
            <w:vAlign w:val="center"/>
          </w:tcPr>
          <w:p w14:paraId="288D3BFB" w14:textId="1655D169" w:rsidR="001A776D" w:rsidRPr="00111C0C" w:rsidRDefault="00D0724A" w:rsidP="001A776D">
            <w:pPr>
              <w:pStyle w:val="TableBody"/>
              <w:spacing w:line="240" w:lineRule="auto"/>
              <w:contextualSpacing/>
              <w:rPr>
                <w:rFonts w:eastAsia="MS Mincho"/>
                <w:b/>
                <w:sz w:val="24"/>
                <w:szCs w:val="24"/>
              </w:rPr>
            </w:pPr>
            <w:r w:rsidRPr="00111C0C">
              <w:rPr>
                <w:rFonts w:eastAsia="MS Mincho"/>
                <w:b/>
                <w:sz w:val="24"/>
                <w:szCs w:val="24"/>
              </w:rPr>
              <w:t xml:space="preserve">December </w:t>
            </w:r>
            <w:r w:rsidR="001A776D" w:rsidRPr="00111C0C">
              <w:rPr>
                <w:rFonts w:eastAsia="MS Mincho"/>
                <w:b/>
                <w:sz w:val="24"/>
                <w:szCs w:val="24"/>
              </w:rPr>
              <w:t>2021</w:t>
            </w:r>
          </w:p>
        </w:tc>
      </w:tr>
      <w:tr w:rsidR="001A776D" w:rsidRPr="00EB0053" w14:paraId="577416C5" w14:textId="77777777" w:rsidTr="00EC5B3D">
        <w:trPr>
          <w:trHeight w:val="268"/>
        </w:trPr>
        <w:tc>
          <w:tcPr>
            <w:tcW w:w="1134" w:type="dxa"/>
          </w:tcPr>
          <w:p w14:paraId="4BF758A5"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Pr>
          <w:p w14:paraId="6B107E37" w14:textId="01BDA6DE"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Project implementation starts</w:t>
            </w:r>
          </w:p>
        </w:tc>
        <w:tc>
          <w:tcPr>
            <w:tcW w:w="2685" w:type="dxa"/>
            <w:vAlign w:val="center"/>
          </w:tcPr>
          <w:p w14:paraId="72C700BC" w14:textId="65DFCBC6" w:rsidR="001A776D" w:rsidRPr="00111C0C" w:rsidRDefault="00D0724A" w:rsidP="001A776D">
            <w:pPr>
              <w:pStyle w:val="TableBody"/>
              <w:spacing w:line="240" w:lineRule="auto"/>
              <w:contextualSpacing/>
              <w:rPr>
                <w:rFonts w:eastAsia="MS Mincho"/>
                <w:b/>
                <w:sz w:val="24"/>
                <w:szCs w:val="24"/>
              </w:rPr>
            </w:pPr>
            <w:r w:rsidRPr="00111C0C">
              <w:rPr>
                <w:rFonts w:eastAsia="MS Mincho"/>
                <w:b/>
                <w:sz w:val="24"/>
                <w:szCs w:val="24"/>
              </w:rPr>
              <w:t xml:space="preserve">December </w:t>
            </w:r>
            <w:r w:rsidR="001A776D" w:rsidRPr="00111C0C">
              <w:rPr>
                <w:rFonts w:eastAsia="MS Mincho"/>
                <w:b/>
                <w:sz w:val="24"/>
                <w:szCs w:val="24"/>
              </w:rPr>
              <w:t>2021</w:t>
            </w:r>
          </w:p>
        </w:tc>
      </w:tr>
      <w:tr w:rsidR="001A776D" w:rsidRPr="00EB0053" w14:paraId="1386305D" w14:textId="77777777" w:rsidTr="00EC5B3D">
        <w:trPr>
          <w:trHeight w:val="268"/>
        </w:trPr>
        <w:tc>
          <w:tcPr>
            <w:tcW w:w="1134" w:type="dxa"/>
          </w:tcPr>
          <w:p w14:paraId="152C7A65" w14:textId="77777777" w:rsidR="001A776D" w:rsidRPr="00751AB0" w:rsidRDefault="001A776D" w:rsidP="00442691">
            <w:pPr>
              <w:pStyle w:val="TableBody"/>
              <w:numPr>
                <w:ilvl w:val="0"/>
                <w:numId w:val="4"/>
              </w:numPr>
              <w:spacing w:line="240" w:lineRule="auto"/>
              <w:ind w:left="0" w:firstLine="0"/>
              <w:contextualSpacing/>
              <w:rPr>
                <w:rFonts w:eastAsia="MS Mincho"/>
                <w:b/>
              </w:rPr>
            </w:pPr>
          </w:p>
        </w:tc>
        <w:tc>
          <w:tcPr>
            <w:tcW w:w="6379" w:type="dxa"/>
          </w:tcPr>
          <w:p w14:paraId="66603401" w14:textId="63B75230"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Expected completion of project</w:t>
            </w:r>
          </w:p>
        </w:tc>
        <w:tc>
          <w:tcPr>
            <w:tcW w:w="2685" w:type="dxa"/>
            <w:vAlign w:val="center"/>
          </w:tcPr>
          <w:p w14:paraId="13B7F6DD" w14:textId="5D646CBC" w:rsidR="001A776D" w:rsidRPr="00111C0C" w:rsidRDefault="006161A7" w:rsidP="001A776D">
            <w:pPr>
              <w:pStyle w:val="TableBody"/>
              <w:spacing w:line="240" w:lineRule="auto"/>
              <w:contextualSpacing/>
              <w:rPr>
                <w:rFonts w:eastAsia="MS Mincho"/>
                <w:b/>
                <w:sz w:val="24"/>
                <w:szCs w:val="24"/>
              </w:rPr>
            </w:pPr>
            <w:r>
              <w:rPr>
                <w:rFonts w:eastAsia="MS Mincho"/>
                <w:b/>
                <w:sz w:val="24"/>
                <w:szCs w:val="24"/>
              </w:rPr>
              <w:t>March</w:t>
            </w:r>
            <w:r w:rsidR="00241657" w:rsidRPr="00111C0C">
              <w:rPr>
                <w:rFonts w:eastAsia="MS Mincho"/>
                <w:b/>
                <w:sz w:val="24"/>
                <w:szCs w:val="24"/>
              </w:rPr>
              <w:t xml:space="preserve"> 202</w:t>
            </w:r>
            <w:r>
              <w:rPr>
                <w:rFonts w:eastAsia="MS Mincho"/>
                <w:b/>
                <w:sz w:val="24"/>
                <w:szCs w:val="24"/>
              </w:rPr>
              <w:t>3</w:t>
            </w:r>
          </w:p>
        </w:tc>
      </w:tr>
    </w:tbl>
    <w:p w14:paraId="1B0F31DE" w14:textId="77777777" w:rsidR="006665D3" w:rsidRPr="009B5288" w:rsidRDefault="006665D3" w:rsidP="008232ED">
      <w:pPr>
        <w:jc w:val="center"/>
      </w:pPr>
    </w:p>
    <w:p w14:paraId="30F8C0EE" w14:textId="77777777" w:rsidR="006665D3" w:rsidRDefault="006665D3" w:rsidP="006665D3">
      <w:pPr>
        <w:pStyle w:val="ListParagraph"/>
        <w:spacing w:after="103" w:line="259" w:lineRule="auto"/>
        <w:ind w:left="345" w:right="0" w:firstLine="0"/>
        <w:jc w:val="center"/>
        <w:rPr>
          <w:rFonts w:eastAsiaTheme="majorEastAsia" w:cstheme="majorBidi"/>
          <w:color w:val="4A4A4A"/>
          <w:sz w:val="34"/>
          <w:szCs w:val="34"/>
          <w:lang w:val="en-US" w:eastAsia="en-US"/>
        </w:rPr>
      </w:pPr>
    </w:p>
    <w:p w14:paraId="520E358A" w14:textId="77777777" w:rsidR="006665D3" w:rsidRDefault="006665D3" w:rsidP="006665D3">
      <w:pPr>
        <w:rPr>
          <w:rFonts w:ascii="Arial Black" w:eastAsia="MS Gothic" w:hAnsi="Arial Black" w:cs="Times New Roman"/>
          <w:caps/>
          <w:color w:val="572C5F"/>
          <w:spacing w:val="-2"/>
          <w:sz w:val="40"/>
          <w:szCs w:val="40"/>
          <w:lang w:val="en-US"/>
        </w:rPr>
      </w:pPr>
    </w:p>
    <w:p w14:paraId="65B889DE" w14:textId="77777777" w:rsidR="006665D3" w:rsidRDefault="006665D3" w:rsidP="006665D3">
      <w:pPr>
        <w:rPr>
          <w:rFonts w:ascii="Arial Black" w:eastAsia="MS Gothic" w:hAnsi="Arial Black" w:cs="Times New Roman"/>
          <w:caps/>
          <w:color w:val="572C5F"/>
          <w:spacing w:val="-2"/>
          <w:sz w:val="40"/>
          <w:szCs w:val="40"/>
          <w:lang w:val="en-US"/>
        </w:rPr>
      </w:pPr>
    </w:p>
    <w:p w14:paraId="738E0128" w14:textId="77777777" w:rsidR="006665D3" w:rsidRDefault="006665D3" w:rsidP="006665D3">
      <w:pPr>
        <w:rPr>
          <w:rFonts w:ascii="Arial Black" w:eastAsia="MS Gothic" w:hAnsi="Arial Black" w:cs="Times New Roman"/>
          <w:caps/>
          <w:color w:val="572C5F"/>
          <w:spacing w:val="-2"/>
          <w:sz w:val="40"/>
          <w:szCs w:val="40"/>
          <w:lang w:val="en-US"/>
        </w:rPr>
      </w:pPr>
    </w:p>
    <w:p w14:paraId="29CF50DF" w14:textId="77777777" w:rsidR="006665D3" w:rsidRDefault="006665D3" w:rsidP="006665D3">
      <w:pPr>
        <w:rPr>
          <w:rFonts w:ascii="Arial Black" w:eastAsia="MS Gothic" w:hAnsi="Arial Black" w:cs="Times New Roman"/>
          <w:caps/>
          <w:color w:val="572C5F"/>
          <w:spacing w:val="-2"/>
          <w:sz w:val="40"/>
          <w:szCs w:val="40"/>
          <w:lang w:val="en-US"/>
        </w:rPr>
      </w:pPr>
    </w:p>
    <w:p w14:paraId="751E10D7" w14:textId="06636BAF" w:rsidR="00482F14" w:rsidRDefault="00482F14" w:rsidP="00482F14">
      <w:pPr>
        <w:rPr>
          <w:b/>
          <w:bCs/>
          <w:noProof/>
        </w:rPr>
      </w:pPr>
    </w:p>
    <w:p w14:paraId="2F26D15F" w14:textId="7F3AF735" w:rsidR="00057EEA" w:rsidRDefault="00057EEA" w:rsidP="00482F14">
      <w:pPr>
        <w:rPr>
          <w:b/>
          <w:bCs/>
          <w:noProof/>
        </w:rPr>
      </w:pPr>
    </w:p>
    <w:p w14:paraId="64D6DC3D" w14:textId="77777777" w:rsidR="00DB4D71" w:rsidRDefault="00E27F9C" w:rsidP="00442691">
      <w:pPr>
        <w:pStyle w:val="HeadingA"/>
        <w:numPr>
          <w:ilvl w:val="0"/>
          <w:numId w:val="5"/>
        </w:numPr>
      </w:pPr>
      <w:r>
        <w:lastRenderedPageBreak/>
        <w:t>Background</w:t>
      </w:r>
    </w:p>
    <w:p w14:paraId="4C4098F5" w14:textId="77777777" w:rsidR="00DA398B" w:rsidRPr="00DA398B" w:rsidRDefault="00DA398B" w:rsidP="00C631C3">
      <w:pPr>
        <w:ind w:left="720"/>
        <w:jc w:val="both"/>
        <w:rPr>
          <w:b/>
          <w:bCs/>
        </w:rPr>
      </w:pPr>
      <w:r w:rsidRPr="00DA398B">
        <w:rPr>
          <w:b/>
          <w:bCs/>
        </w:rPr>
        <w:t>Pak-UK Education Gateway</w:t>
      </w:r>
    </w:p>
    <w:p w14:paraId="6538BC1A" w14:textId="77777777" w:rsidR="00DA398B" w:rsidRDefault="00DA398B" w:rsidP="00C631C3">
      <w:pPr>
        <w:ind w:left="720"/>
        <w:jc w:val="both"/>
      </w:pPr>
      <w:r>
        <w:t xml:space="preserve">The British Council in Pakistan and Higher Education Commission (HEC) Pakistan are working on a joint programme that aims to enhance the partnership between the higher education sectors of Pakistan and the UK. Key areas of collaboration under this umbrella framework are innovative and collaborative research, higher education leadership, quality assurance and standard-setting, distance learning, international mobility, and transnational education. </w:t>
      </w:r>
    </w:p>
    <w:p w14:paraId="4C952E20" w14:textId="77777777" w:rsidR="00DA398B" w:rsidRDefault="00DA398B" w:rsidP="00C631C3">
      <w:pPr>
        <w:ind w:left="720"/>
        <w:jc w:val="both"/>
      </w:pPr>
      <w:r>
        <w:t xml:space="preserve">Pak-UK Education Gateway builds on existing collaborations between the UK and Pakistan that the British Council and Higher Education Commission has facilitated over the last fifteen years: from knowledge exchange and leadership development programmes to student and teacher training, scholarships, and research collaborations. </w:t>
      </w:r>
    </w:p>
    <w:p w14:paraId="05849A8A" w14:textId="031B5CB5" w:rsidR="007B6264" w:rsidRDefault="00DC2D97" w:rsidP="00442691">
      <w:pPr>
        <w:pStyle w:val="HeadingA"/>
        <w:numPr>
          <w:ilvl w:val="0"/>
          <w:numId w:val="5"/>
        </w:numPr>
      </w:pPr>
      <w:r>
        <w:t xml:space="preserve">Rationale </w:t>
      </w:r>
    </w:p>
    <w:p w14:paraId="7F2BF01D" w14:textId="6CD90F83" w:rsidR="00CC6DBB" w:rsidRPr="00D11B87" w:rsidRDefault="00CC6DBB" w:rsidP="00CC6DBB">
      <w:pPr>
        <w:pStyle w:val="ListParagraph"/>
        <w:spacing w:after="211"/>
        <w:ind w:firstLine="0"/>
        <w:rPr>
          <w:rFonts w:asciiTheme="minorHAnsi" w:hAnsiTheme="minorHAnsi" w:cstheme="minorHAnsi"/>
          <w:bCs/>
          <w:sz w:val="24"/>
          <w:szCs w:val="24"/>
        </w:rPr>
      </w:pPr>
      <w:r w:rsidRPr="00D11B87">
        <w:rPr>
          <w:rFonts w:asciiTheme="minorHAnsi" w:hAnsiTheme="minorHAnsi" w:cstheme="minorHAnsi"/>
          <w:bCs/>
          <w:sz w:val="24"/>
          <w:szCs w:val="24"/>
        </w:rPr>
        <w:t xml:space="preserve">High quality research and development is the key to Pakistan’s transformation into a knowledge economy. The overall goal of the programme is to increase the capacity of Higher Education Institutions (HEIs) to generate knowledge and promote research uptake for national development. This is in line with </w:t>
      </w:r>
      <w:r w:rsidR="00322714" w:rsidRPr="00D11B87">
        <w:rPr>
          <w:rFonts w:asciiTheme="minorHAnsi" w:hAnsiTheme="minorHAnsi" w:cstheme="minorHAnsi"/>
          <w:bCs/>
          <w:sz w:val="24"/>
          <w:szCs w:val="24"/>
        </w:rPr>
        <w:t xml:space="preserve">the </w:t>
      </w:r>
      <w:r w:rsidRPr="00D11B87">
        <w:rPr>
          <w:rFonts w:asciiTheme="minorHAnsi" w:hAnsiTheme="minorHAnsi" w:cstheme="minorHAnsi"/>
          <w:bCs/>
          <w:sz w:val="24"/>
          <w:szCs w:val="24"/>
        </w:rPr>
        <w:t>H</w:t>
      </w:r>
      <w:r w:rsidR="00322714" w:rsidRPr="00D11B87">
        <w:rPr>
          <w:rFonts w:asciiTheme="minorHAnsi" w:hAnsiTheme="minorHAnsi" w:cstheme="minorHAnsi"/>
          <w:bCs/>
          <w:sz w:val="24"/>
          <w:szCs w:val="24"/>
        </w:rPr>
        <w:t xml:space="preserve">igher </w:t>
      </w:r>
      <w:r w:rsidRPr="00D11B87">
        <w:rPr>
          <w:rFonts w:asciiTheme="minorHAnsi" w:hAnsiTheme="minorHAnsi" w:cstheme="minorHAnsi"/>
          <w:bCs/>
          <w:sz w:val="24"/>
          <w:szCs w:val="24"/>
        </w:rPr>
        <w:t>E</w:t>
      </w:r>
      <w:r w:rsidR="00322714" w:rsidRPr="00D11B87">
        <w:rPr>
          <w:rFonts w:asciiTheme="minorHAnsi" w:hAnsiTheme="minorHAnsi" w:cstheme="minorHAnsi"/>
          <w:bCs/>
          <w:sz w:val="24"/>
          <w:szCs w:val="24"/>
        </w:rPr>
        <w:t xml:space="preserve">ducation </w:t>
      </w:r>
      <w:r w:rsidRPr="00D11B87">
        <w:rPr>
          <w:rFonts w:asciiTheme="minorHAnsi" w:hAnsiTheme="minorHAnsi" w:cstheme="minorHAnsi"/>
          <w:bCs/>
          <w:sz w:val="24"/>
          <w:szCs w:val="24"/>
        </w:rPr>
        <w:t>C</w:t>
      </w:r>
      <w:r w:rsidR="00322714" w:rsidRPr="00D11B87">
        <w:rPr>
          <w:rFonts w:asciiTheme="minorHAnsi" w:hAnsiTheme="minorHAnsi" w:cstheme="minorHAnsi"/>
          <w:bCs/>
          <w:sz w:val="24"/>
          <w:szCs w:val="24"/>
        </w:rPr>
        <w:t>ommission</w:t>
      </w:r>
      <w:r w:rsidRPr="00D11B87">
        <w:rPr>
          <w:rFonts w:asciiTheme="minorHAnsi" w:hAnsiTheme="minorHAnsi" w:cstheme="minorHAnsi"/>
          <w:bCs/>
          <w:sz w:val="24"/>
          <w:szCs w:val="24"/>
        </w:rPr>
        <w:t xml:space="preserve">’s </w:t>
      </w:r>
      <w:r w:rsidR="005506B4" w:rsidRPr="00D11B87">
        <w:rPr>
          <w:rFonts w:asciiTheme="minorHAnsi" w:hAnsiTheme="minorHAnsi" w:cstheme="minorHAnsi"/>
          <w:bCs/>
          <w:sz w:val="24"/>
          <w:szCs w:val="24"/>
        </w:rPr>
        <w:t xml:space="preserve">(HEC) </w:t>
      </w:r>
      <w:r w:rsidRPr="00D11B87">
        <w:rPr>
          <w:rFonts w:asciiTheme="minorHAnsi" w:hAnsiTheme="minorHAnsi" w:cstheme="minorHAnsi"/>
          <w:bCs/>
          <w:sz w:val="24"/>
          <w:szCs w:val="24"/>
        </w:rPr>
        <w:t>Strategic Plan aimed at enhancing the transformation and utilization of knowledge, research, and innovation capacity of public</w:t>
      </w:r>
      <w:r w:rsidR="00322714" w:rsidRPr="00D11B87">
        <w:rPr>
          <w:rFonts w:asciiTheme="minorHAnsi" w:hAnsiTheme="minorHAnsi" w:cstheme="minorHAnsi"/>
          <w:bCs/>
          <w:sz w:val="24"/>
          <w:szCs w:val="24"/>
        </w:rPr>
        <w:t xml:space="preserve"> and private</w:t>
      </w:r>
      <w:r w:rsidRPr="00D11B87">
        <w:rPr>
          <w:rFonts w:asciiTheme="minorHAnsi" w:hAnsiTheme="minorHAnsi" w:cstheme="minorHAnsi"/>
          <w:bCs/>
          <w:sz w:val="24"/>
          <w:szCs w:val="24"/>
        </w:rPr>
        <w:t xml:space="preserve"> higher education institutions to conduct and sustain strategic and quality research that will contribute to the development needs of Pakistan.</w:t>
      </w:r>
      <w:r w:rsidR="005506B4" w:rsidRPr="00D11B87">
        <w:rPr>
          <w:rFonts w:asciiTheme="minorHAnsi" w:hAnsiTheme="minorHAnsi" w:cstheme="minorHAnsi"/>
          <w:bCs/>
          <w:sz w:val="24"/>
          <w:szCs w:val="24"/>
        </w:rPr>
        <w:t xml:space="preserve"> </w:t>
      </w:r>
    </w:p>
    <w:p w14:paraId="04966185" w14:textId="77777777" w:rsidR="00CC6DBB" w:rsidRPr="00D11B87" w:rsidRDefault="00CC6DBB" w:rsidP="00CC6DBB">
      <w:pPr>
        <w:pStyle w:val="ListParagraph"/>
        <w:spacing w:after="211"/>
        <w:ind w:firstLine="0"/>
        <w:rPr>
          <w:rFonts w:asciiTheme="minorHAnsi" w:hAnsiTheme="minorHAnsi" w:cstheme="minorHAnsi"/>
          <w:bCs/>
          <w:sz w:val="24"/>
          <w:szCs w:val="24"/>
        </w:rPr>
      </w:pPr>
    </w:p>
    <w:p w14:paraId="53A77AF3" w14:textId="64C03407" w:rsidR="00CC6DBB" w:rsidRPr="00D11B87" w:rsidRDefault="00CC6DBB" w:rsidP="00CC6DBB">
      <w:pPr>
        <w:pStyle w:val="ListParagraph"/>
        <w:spacing w:after="211"/>
        <w:ind w:firstLine="0"/>
        <w:rPr>
          <w:rFonts w:asciiTheme="minorHAnsi" w:hAnsiTheme="minorHAnsi" w:cstheme="minorHAnsi"/>
          <w:bCs/>
          <w:sz w:val="24"/>
          <w:szCs w:val="24"/>
        </w:rPr>
      </w:pPr>
      <w:r w:rsidRPr="00D11B87">
        <w:rPr>
          <w:rFonts w:asciiTheme="minorHAnsi" w:hAnsiTheme="minorHAnsi" w:cstheme="minorHAnsi"/>
          <w:bCs/>
          <w:sz w:val="24"/>
          <w:szCs w:val="24"/>
        </w:rPr>
        <w:t>The</w:t>
      </w:r>
      <w:r w:rsidR="00123150" w:rsidRPr="00D11B87">
        <w:rPr>
          <w:rFonts w:asciiTheme="minorHAnsi" w:hAnsiTheme="minorHAnsi" w:cstheme="minorHAnsi"/>
          <w:bCs/>
          <w:sz w:val="24"/>
          <w:szCs w:val="24"/>
        </w:rPr>
        <w:t xml:space="preserve">se terms of reference invite proposals from </w:t>
      </w:r>
      <w:r w:rsidR="001216D2">
        <w:rPr>
          <w:rFonts w:asciiTheme="minorHAnsi" w:hAnsiTheme="minorHAnsi" w:cstheme="minorHAnsi"/>
          <w:bCs/>
          <w:sz w:val="24"/>
          <w:szCs w:val="24"/>
        </w:rPr>
        <w:t xml:space="preserve">organisation </w:t>
      </w:r>
      <w:r w:rsidR="00123150" w:rsidRPr="00D11B87">
        <w:rPr>
          <w:rFonts w:asciiTheme="minorHAnsi" w:hAnsiTheme="minorHAnsi" w:cstheme="minorHAnsi"/>
          <w:bCs/>
          <w:sz w:val="24"/>
          <w:szCs w:val="24"/>
        </w:rPr>
        <w:t xml:space="preserve">to </w:t>
      </w:r>
      <w:r w:rsidRPr="00D11B87">
        <w:rPr>
          <w:rFonts w:asciiTheme="minorHAnsi" w:hAnsiTheme="minorHAnsi" w:cstheme="minorHAnsi"/>
          <w:bCs/>
          <w:sz w:val="24"/>
          <w:szCs w:val="24"/>
        </w:rPr>
        <w:t>run a capacity building program</w:t>
      </w:r>
      <w:r w:rsidR="00F829FC" w:rsidRPr="00D11B87">
        <w:rPr>
          <w:rFonts w:asciiTheme="minorHAnsi" w:hAnsiTheme="minorHAnsi" w:cstheme="minorHAnsi"/>
          <w:bCs/>
          <w:sz w:val="24"/>
          <w:szCs w:val="24"/>
        </w:rPr>
        <w:t>me</w:t>
      </w:r>
      <w:r w:rsidRPr="00D11B87">
        <w:rPr>
          <w:rFonts w:asciiTheme="minorHAnsi" w:hAnsiTheme="minorHAnsi" w:cstheme="minorHAnsi"/>
          <w:bCs/>
          <w:sz w:val="24"/>
          <w:szCs w:val="24"/>
        </w:rPr>
        <w:t xml:space="preserve"> for researchers and reviewers </w:t>
      </w:r>
      <w:r w:rsidR="00F829FC" w:rsidRPr="00D11B87">
        <w:rPr>
          <w:rFonts w:asciiTheme="minorHAnsi" w:hAnsiTheme="minorHAnsi" w:cstheme="minorHAnsi"/>
          <w:bCs/>
          <w:sz w:val="24"/>
          <w:szCs w:val="24"/>
        </w:rPr>
        <w:t xml:space="preserve">and </w:t>
      </w:r>
      <w:r w:rsidRPr="00D11B87">
        <w:rPr>
          <w:rFonts w:asciiTheme="minorHAnsi" w:hAnsiTheme="minorHAnsi" w:cstheme="minorHAnsi"/>
          <w:bCs/>
          <w:sz w:val="24"/>
          <w:szCs w:val="24"/>
        </w:rPr>
        <w:t>the institutional research management of Offices of Research, Innovation, &amp; Commercialization (ORICs).</w:t>
      </w:r>
    </w:p>
    <w:p w14:paraId="20800DFD" w14:textId="0BA80E68" w:rsidR="00836AC0" w:rsidRPr="00D11B87" w:rsidRDefault="00836AC0" w:rsidP="00CC6DBB">
      <w:pPr>
        <w:spacing w:after="160"/>
        <w:ind w:firstLine="720"/>
        <w:jc w:val="both"/>
        <w:rPr>
          <w:rFonts w:asciiTheme="minorHAnsi" w:hAnsiTheme="minorHAnsi" w:cstheme="minorHAnsi"/>
          <w:bCs/>
        </w:rPr>
      </w:pPr>
      <w:r w:rsidRPr="00D11B87">
        <w:rPr>
          <w:rFonts w:asciiTheme="minorHAnsi" w:hAnsiTheme="minorHAnsi" w:cstheme="minorHAnsi"/>
          <w:bCs/>
        </w:rPr>
        <w:t>The objectives of this assignment are as follow</w:t>
      </w:r>
      <w:r w:rsidR="00CC6DBB" w:rsidRPr="00D11B87">
        <w:rPr>
          <w:rFonts w:asciiTheme="minorHAnsi" w:hAnsiTheme="minorHAnsi" w:cstheme="minorHAnsi"/>
          <w:bCs/>
        </w:rPr>
        <w:t>s</w:t>
      </w:r>
      <w:r w:rsidRPr="00D11B87">
        <w:rPr>
          <w:rFonts w:asciiTheme="minorHAnsi" w:hAnsiTheme="minorHAnsi" w:cstheme="minorHAnsi"/>
          <w:bCs/>
        </w:rPr>
        <w:t>:</w:t>
      </w:r>
    </w:p>
    <w:p w14:paraId="6BA55E67" w14:textId="77777777" w:rsidR="00836AC0" w:rsidRPr="00D11B87" w:rsidRDefault="00836AC0" w:rsidP="00442691">
      <w:pPr>
        <w:pStyle w:val="ListParagraph"/>
        <w:numPr>
          <w:ilvl w:val="0"/>
          <w:numId w:val="13"/>
        </w:numPr>
        <w:spacing w:after="0" w:line="276" w:lineRule="auto"/>
        <w:ind w:left="1095" w:right="0"/>
        <w:jc w:val="both"/>
        <w:rPr>
          <w:rFonts w:asciiTheme="minorHAnsi" w:hAnsiTheme="minorHAnsi" w:cstheme="minorHAnsi"/>
          <w:sz w:val="24"/>
          <w:szCs w:val="24"/>
        </w:rPr>
      </w:pPr>
      <w:r w:rsidRPr="00D11B87">
        <w:rPr>
          <w:rFonts w:asciiTheme="minorHAnsi" w:hAnsiTheme="minorHAnsi" w:cstheme="minorHAnsi"/>
          <w:sz w:val="24"/>
          <w:szCs w:val="24"/>
        </w:rPr>
        <w:t xml:space="preserve">researchers have the capacity to develop quality research proposals for submission towards various large scale research grant opportunities at both the international and national levels. </w:t>
      </w:r>
    </w:p>
    <w:p w14:paraId="422377CD" w14:textId="77777777" w:rsidR="00836AC0" w:rsidRPr="00D11B87" w:rsidRDefault="00836AC0" w:rsidP="00CC6DBB">
      <w:pPr>
        <w:pStyle w:val="ListParagraph"/>
        <w:spacing w:line="276" w:lineRule="auto"/>
        <w:ind w:left="1095"/>
        <w:jc w:val="both"/>
        <w:rPr>
          <w:rFonts w:asciiTheme="minorHAnsi" w:hAnsiTheme="minorHAnsi" w:cstheme="minorHAnsi"/>
          <w:strike/>
          <w:sz w:val="24"/>
          <w:szCs w:val="24"/>
        </w:rPr>
      </w:pPr>
    </w:p>
    <w:p w14:paraId="65B7B9FA" w14:textId="77777777" w:rsidR="00836AC0" w:rsidRPr="00D11B87" w:rsidRDefault="00836AC0" w:rsidP="00442691">
      <w:pPr>
        <w:pStyle w:val="ListParagraph"/>
        <w:numPr>
          <w:ilvl w:val="0"/>
          <w:numId w:val="13"/>
        </w:numPr>
        <w:spacing w:after="0" w:line="276" w:lineRule="auto"/>
        <w:ind w:left="1095" w:right="0"/>
        <w:jc w:val="both"/>
        <w:rPr>
          <w:rFonts w:asciiTheme="minorHAnsi" w:hAnsiTheme="minorHAnsi" w:cstheme="minorHAnsi"/>
          <w:sz w:val="24"/>
          <w:szCs w:val="24"/>
        </w:rPr>
      </w:pPr>
      <w:r w:rsidRPr="00D11B87">
        <w:rPr>
          <w:rFonts w:asciiTheme="minorHAnsi" w:hAnsiTheme="minorHAnsi" w:cstheme="minorHAnsi"/>
          <w:sz w:val="24"/>
          <w:szCs w:val="24"/>
        </w:rPr>
        <w:t>reviewers have the capacity and training to deliver a rigorous, transparent, and consistent review process in line with international best practices.</w:t>
      </w:r>
    </w:p>
    <w:p w14:paraId="5466A919" w14:textId="77777777" w:rsidR="00836AC0" w:rsidRPr="00D11B87" w:rsidRDefault="00836AC0" w:rsidP="00CC6DBB">
      <w:pPr>
        <w:pStyle w:val="ListParagraph"/>
        <w:spacing w:line="240" w:lineRule="auto"/>
        <w:ind w:left="1080"/>
        <w:rPr>
          <w:rFonts w:asciiTheme="minorHAnsi" w:hAnsiTheme="minorHAnsi" w:cstheme="minorHAnsi"/>
          <w:sz w:val="24"/>
          <w:szCs w:val="24"/>
        </w:rPr>
      </w:pPr>
    </w:p>
    <w:p w14:paraId="017218E6" w14:textId="77777777" w:rsidR="00836AC0" w:rsidRPr="00D11B87" w:rsidRDefault="00836AC0" w:rsidP="00442691">
      <w:pPr>
        <w:pStyle w:val="ListParagraph"/>
        <w:numPr>
          <w:ilvl w:val="0"/>
          <w:numId w:val="13"/>
        </w:numPr>
        <w:spacing w:after="160" w:line="276" w:lineRule="auto"/>
        <w:ind w:left="1095" w:right="0"/>
        <w:jc w:val="both"/>
        <w:rPr>
          <w:rFonts w:asciiTheme="minorHAnsi" w:hAnsiTheme="minorHAnsi" w:cstheme="minorHAnsi"/>
          <w:sz w:val="24"/>
          <w:szCs w:val="24"/>
        </w:rPr>
      </w:pPr>
      <w:r w:rsidRPr="00D11B87">
        <w:rPr>
          <w:rFonts w:asciiTheme="minorHAnsi" w:hAnsiTheme="minorHAnsi" w:cstheme="minorHAnsi"/>
          <w:sz w:val="24"/>
          <w:szCs w:val="24"/>
        </w:rPr>
        <w:t>enhancing the capacity of university ORICs in research management and commercialization support to researchers.</w:t>
      </w:r>
    </w:p>
    <w:p w14:paraId="1131E9DA" w14:textId="77777777" w:rsidR="00836AC0" w:rsidRPr="00D11B87" w:rsidRDefault="00836AC0" w:rsidP="00CC6DBB">
      <w:pPr>
        <w:pStyle w:val="ListParagraph"/>
        <w:spacing w:after="0" w:line="240" w:lineRule="auto"/>
        <w:ind w:left="1080"/>
        <w:rPr>
          <w:rFonts w:asciiTheme="minorHAnsi" w:hAnsiTheme="minorHAnsi" w:cstheme="minorHAnsi"/>
          <w:sz w:val="24"/>
          <w:szCs w:val="24"/>
        </w:rPr>
      </w:pPr>
    </w:p>
    <w:p w14:paraId="42E50FD0" w14:textId="77777777" w:rsidR="00836AC0" w:rsidRPr="00D11B87" w:rsidRDefault="00836AC0" w:rsidP="00442691">
      <w:pPr>
        <w:pStyle w:val="ListParagraph"/>
        <w:numPr>
          <w:ilvl w:val="0"/>
          <w:numId w:val="13"/>
        </w:numPr>
        <w:spacing w:after="0" w:line="276" w:lineRule="auto"/>
        <w:ind w:left="1095" w:right="0"/>
        <w:jc w:val="both"/>
        <w:rPr>
          <w:rFonts w:asciiTheme="minorHAnsi" w:hAnsiTheme="minorHAnsi" w:cstheme="minorHAnsi"/>
          <w:sz w:val="24"/>
          <w:szCs w:val="24"/>
        </w:rPr>
      </w:pPr>
      <w:r w:rsidRPr="00D11B87">
        <w:rPr>
          <w:rFonts w:asciiTheme="minorHAnsi" w:hAnsiTheme="minorHAnsi" w:cstheme="minorHAnsi"/>
          <w:sz w:val="24"/>
          <w:szCs w:val="24"/>
        </w:rPr>
        <w:t xml:space="preserve">to train and support the Principal Investigators (PIs) &amp; Co-PIs funded through the Pakistan UK Education Gateway and the HEDP research grants on: (1) research </w:t>
      </w:r>
      <w:r w:rsidRPr="00D11B87">
        <w:rPr>
          <w:rFonts w:asciiTheme="minorHAnsi" w:hAnsiTheme="minorHAnsi" w:cstheme="minorHAnsi"/>
          <w:sz w:val="24"/>
          <w:szCs w:val="24"/>
        </w:rPr>
        <w:lastRenderedPageBreak/>
        <w:t>project management, to ensure they are able to achieve their proposed project milestones, and; (2) research commercialization pathways, to ensure that they are able to utilize commercialization support available through university ORICs to deliver the intended impact of their projects.</w:t>
      </w:r>
    </w:p>
    <w:p w14:paraId="689C65B4" w14:textId="77777777" w:rsidR="00836AC0" w:rsidRPr="00D11B87" w:rsidRDefault="00836AC0" w:rsidP="00CC6DBB">
      <w:pPr>
        <w:pStyle w:val="ListParagraph"/>
        <w:ind w:left="1095"/>
        <w:jc w:val="both"/>
        <w:rPr>
          <w:rFonts w:asciiTheme="minorHAnsi" w:hAnsiTheme="minorHAnsi" w:cstheme="minorHAnsi"/>
          <w:sz w:val="24"/>
          <w:szCs w:val="24"/>
        </w:rPr>
      </w:pPr>
    </w:p>
    <w:p w14:paraId="52F6A951" w14:textId="77777777" w:rsidR="00836AC0" w:rsidRPr="00D11B87" w:rsidRDefault="00836AC0" w:rsidP="00442691">
      <w:pPr>
        <w:pStyle w:val="ListParagraph"/>
        <w:numPr>
          <w:ilvl w:val="0"/>
          <w:numId w:val="13"/>
        </w:numPr>
        <w:spacing w:after="0" w:line="276" w:lineRule="auto"/>
        <w:ind w:left="1095" w:right="0"/>
        <w:jc w:val="both"/>
        <w:rPr>
          <w:rFonts w:asciiTheme="minorHAnsi" w:hAnsiTheme="minorHAnsi" w:cstheme="minorHAnsi"/>
          <w:sz w:val="24"/>
          <w:szCs w:val="24"/>
        </w:rPr>
      </w:pPr>
      <w:r w:rsidRPr="00D11B87">
        <w:rPr>
          <w:rFonts w:asciiTheme="minorHAnsi" w:hAnsiTheme="minorHAnsi" w:cstheme="minorHAnsi"/>
          <w:sz w:val="24"/>
          <w:szCs w:val="24"/>
        </w:rPr>
        <w:t xml:space="preserve">to benchmark the HEC research grant review process against international standards and propose a roadmap to improve the process. </w:t>
      </w:r>
    </w:p>
    <w:p w14:paraId="5BCA7D16" w14:textId="77777777" w:rsidR="00836AC0" w:rsidRPr="00CC6DBB" w:rsidRDefault="00836AC0" w:rsidP="00CC6DBB">
      <w:pPr>
        <w:pStyle w:val="ListParagraph"/>
        <w:spacing w:after="160"/>
        <w:ind w:left="1095"/>
        <w:jc w:val="both"/>
        <w:rPr>
          <w:rFonts w:asciiTheme="minorHAnsi" w:hAnsiTheme="minorHAnsi" w:cstheme="minorHAnsi"/>
          <w:sz w:val="24"/>
          <w:szCs w:val="24"/>
        </w:rPr>
      </w:pPr>
    </w:p>
    <w:p w14:paraId="14F3253C" w14:textId="148F9488" w:rsidR="00482F14" w:rsidRPr="00482F14" w:rsidRDefault="00482F14" w:rsidP="00442691">
      <w:pPr>
        <w:pStyle w:val="ListParagraph"/>
        <w:numPr>
          <w:ilvl w:val="0"/>
          <w:numId w:val="5"/>
        </w:numPr>
        <w:rPr>
          <w:rFonts w:eastAsia="BritishCouncilSans-Regular" w:cs="BritishCouncilSans-Regular"/>
          <w:b/>
          <w:color w:val="23085A"/>
          <w:sz w:val="46"/>
          <w:szCs w:val="24"/>
          <w:lang w:eastAsia="en-US"/>
        </w:rPr>
      </w:pPr>
      <w:r w:rsidRPr="00482F14">
        <w:rPr>
          <w:rFonts w:eastAsia="BritishCouncilSans-Regular" w:cs="BritishCouncilSans-Regular"/>
          <w:b/>
          <w:color w:val="23085A"/>
          <w:sz w:val="46"/>
          <w:szCs w:val="24"/>
          <w:lang w:eastAsia="en-US"/>
        </w:rPr>
        <w:t>Outcomes</w:t>
      </w:r>
    </w:p>
    <w:p w14:paraId="1E2A3AB3" w14:textId="19902F6E" w:rsidR="002D7C86" w:rsidRPr="00AE35EE" w:rsidRDefault="0019396D" w:rsidP="002D7C86">
      <w:pPr>
        <w:ind w:left="720"/>
        <w:jc w:val="both"/>
      </w:pPr>
      <w:r w:rsidRPr="00AE35EE">
        <w:t>Under this project, t</w:t>
      </w:r>
      <w:r w:rsidR="002D7C86" w:rsidRPr="00AE35EE">
        <w:t>here will be three sets of training delivery.</w:t>
      </w:r>
    </w:p>
    <w:p w14:paraId="551A980D" w14:textId="77777777" w:rsidR="002D7C86" w:rsidRPr="00AE35EE" w:rsidRDefault="002D7C86" w:rsidP="002D7C86">
      <w:pPr>
        <w:ind w:left="720"/>
        <w:jc w:val="both"/>
      </w:pPr>
      <w:r w:rsidRPr="00AE35EE">
        <w:t xml:space="preserve">Aligned activities under the </w:t>
      </w:r>
      <w:r w:rsidRPr="00AE35EE">
        <w:rPr>
          <w:b/>
          <w:bCs/>
        </w:rPr>
        <w:t>first set</w:t>
      </w:r>
      <w:r w:rsidRPr="00AE35EE">
        <w:t xml:space="preserve"> of the trainings for Principal Investigators and Co-Principal Investigators for Pakistani universities will include:</w:t>
      </w:r>
    </w:p>
    <w:p w14:paraId="60D1D1EA" w14:textId="77777777" w:rsidR="001C587B" w:rsidRDefault="002D7C86" w:rsidP="001C587B">
      <w:pPr>
        <w:pStyle w:val="ListParagraph"/>
        <w:numPr>
          <w:ilvl w:val="0"/>
          <w:numId w:val="14"/>
        </w:numPr>
        <w:spacing w:after="160" w:line="276" w:lineRule="auto"/>
        <w:ind w:left="1080" w:right="0"/>
        <w:jc w:val="both"/>
        <w:rPr>
          <w:sz w:val="24"/>
          <w:szCs w:val="24"/>
        </w:rPr>
      </w:pPr>
      <w:r w:rsidRPr="00AE35EE">
        <w:rPr>
          <w:sz w:val="24"/>
          <w:szCs w:val="24"/>
        </w:rPr>
        <w:t xml:space="preserve">Implementation of a </w:t>
      </w:r>
      <w:r w:rsidR="00455A98">
        <w:rPr>
          <w:sz w:val="24"/>
          <w:szCs w:val="24"/>
        </w:rPr>
        <w:t>research</w:t>
      </w:r>
      <w:r w:rsidRPr="00AE35EE">
        <w:rPr>
          <w:sz w:val="24"/>
          <w:szCs w:val="24"/>
        </w:rPr>
        <w:t xml:space="preserve"> capacity building program</w:t>
      </w:r>
      <w:r w:rsidR="00092A9F">
        <w:rPr>
          <w:sz w:val="24"/>
          <w:szCs w:val="24"/>
        </w:rPr>
        <w:t>me</w:t>
      </w:r>
      <w:r w:rsidRPr="00AE35EE">
        <w:rPr>
          <w:sz w:val="24"/>
          <w:szCs w:val="24"/>
        </w:rPr>
        <w:t xml:space="preserve"> at universities to enable researchers to write high quality, competitive research grant proposals</w:t>
      </w:r>
      <w:r w:rsidR="003C432F">
        <w:rPr>
          <w:sz w:val="24"/>
          <w:szCs w:val="24"/>
        </w:rPr>
        <w:t>. This will</w:t>
      </w:r>
      <w:r w:rsidRPr="00AE35EE">
        <w:rPr>
          <w:sz w:val="24"/>
          <w:szCs w:val="24"/>
        </w:rPr>
        <w:t xml:space="preserve"> includ</w:t>
      </w:r>
      <w:r w:rsidR="003C432F">
        <w:rPr>
          <w:sz w:val="24"/>
          <w:szCs w:val="24"/>
        </w:rPr>
        <w:t>e</w:t>
      </w:r>
      <w:r w:rsidRPr="00AE35EE">
        <w:rPr>
          <w:sz w:val="24"/>
          <w:szCs w:val="24"/>
        </w:rPr>
        <w:t xml:space="preserve"> tailored support for female </w:t>
      </w:r>
      <w:r w:rsidR="003C432F">
        <w:rPr>
          <w:sz w:val="24"/>
          <w:szCs w:val="24"/>
        </w:rPr>
        <w:t>researchers.</w:t>
      </w:r>
      <w:r w:rsidR="00455A98">
        <w:rPr>
          <w:sz w:val="24"/>
          <w:szCs w:val="24"/>
        </w:rPr>
        <w:t xml:space="preserve"> </w:t>
      </w:r>
    </w:p>
    <w:p w14:paraId="78481F4F" w14:textId="6CD18015" w:rsidR="00A73D68" w:rsidRPr="00AE35EE" w:rsidRDefault="00112746" w:rsidP="00A73D68">
      <w:pPr>
        <w:pStyle w:val="ListParagraph"/>
        <w:numPr>
          <w:ilvl w:val="0"/>
          <w:numId w:val="14"/>
        </w:numPr>
        <w:spacing w:after="160" w:line="276" w:lineRule="auto"/>
        <w:ind w:left="1080" w:right="0"/>
        <w:jc w:val="both"/>
        <w:rPr>
          <w:sz w:val="24"/>
          <w:szCs w:val="24"/>
        </w:rPr>
      </w:pPr>
      <w:r w:rsidRPr="001C587B">
        <w:rPr>
          <w:sz w:val="24"/>
          <w:szCs w:val="24"/>
        </w:rPr>
        <w:t xml:space="preserve">Implement a capacity building programme for reviewers to </w:t>
      </w:r>
      <w:r w:rsidR="002D7C86" w:rsidRPr="001C587B">
        <w:rPr>
          <w:sz w:val="24"/>
          <w:szCs w:val="24"/>
        </w:rPr>
        <w:t xml:space="preserve">enable </w:t>
      </w:r>
      <w:r w:rsidRPr="001C587B">
        <w:rPr>
          <w:sz w:val="24"/>
          <w:szCs w:val="24"/>
        </w:rPr>
        <w:t xml:space="preserve">them </w:t>
      </w:r>
      <w:r w:rsidR="002D7C86" w:rsidRPr="001C587B">
        <w:rPr>
          <w:sz w:val="24"/>
          <w:szCs w:val="24"/>
        </w:rPr>
        <w:t>to run a rigorous, transparent, and consistent</w:t>
      </w:r>
      <w:r w:rsidR="001C587B" w:rsidRPr="001C587B">
        <w:rPr>
          <w:sz w:val="24"/>
          <w:szCs w:val="24"/>
        </w:rPr>
        <w:t xml:space="preserve"> research proposal</w:t>
      </w:r>
      <w:r w:rsidR="002D7C86" w:rsidRPr="001C587B">
        <w:rPr>
          <w:sz w:val="24"/>
          <w:szCs w:val="24"/>
        </w:rPr>
        <w:t xml:space="preserve"> review process in line with the international best practices. </w:t>
      </w:r>
    </w:p>
    <w:p w14:paraId="71601CFA" w14:textId="2D2502C1" w:rsidR="002D7C86" w:rsidRPr="00AE35EE" w:rsidRDefault="002D7C86" w:rsidP="00A73D68">
      <w:pPr>
        <w:pStyle w:val="ListParagraph"/>
        <w:spacing w:after="160" w:line="276" w:lineRule="auto"/>
        <w:ind w:left="1080" w:right="0" w:firstLine="0"/>
        <w:jc w:val="both"/>
        <w:rPr>
          <w:sz w:val="24"/>
          <w:szCs w:val="24"/>
        </w:rPr>
      </w:pPr>
    </w:p>
    <w:p w14:paraId="0F448AAD" w14:textId="3EEE612D" w:rsidR="002D7C86" w:rsidRPr="00AE35EE" w:rsidRDefault="002D7C86" w:rsidP="002D7C86">
      <w:pPr>
        <w:spacing w:after="160"/>
        <w:ind w:left="720"/>
        <w:jc w:val="both"/>
      </w:pPr>
      <w:r w:rsidRPr="00AE35EE">
        <w:t xml:space="preserve">The aligned activities under the </w:t>
      </w:r>
      <w:r w:rsidRPr="00AE35EE">
        <w:rPr>
          <w:b/>
        </w:rPr>
        <w:t>second set</w:t>
      </w:r>
      <w:r w:rsidRPr="00AE35EE">
        <w:t xml:space="preserve"> of the trainings for </w:t>
      </w:r>
      <w:hyperlink r:id="rId15" w:history="1">
        <w:r w:rsidRPr="00AE35EE">
          <w:rPr>
            <w:rStyle w:val="Hyperlink"/>
          </w:rPr>
          <w:t>Offices of Research Innovation and Commercialization (ORICs)</w:t>
        </w:r>
      </w:hyperlink>
      <w:r w:rsidRPr="00AE35EE">
        <w:t xml:space="preserve"> will include: </w:t>
      </w:r>
    </w:p>
    <w:p w14:paraId="5388CFF6" w14:textId="48CD87C0" w:rsidR="002D7C86" w:rsidRPr="00AE35EE" w:rsidRDefault="002D7C86" w:rsidP="00442691">
      <w:pPr>
        <w:pStyle w:val="ListParagraph"/>
        <w:numPr>
          <w:ilvl w:val="0"/>
          <w:numId w:val="15"/>
        </w:numPr>
        <w:spacing w:after="160" w:line="276" w:lineRule="auto"/>
        <w:ind w:left="1080" w:right="0"/>
        <w:jc w:val="both"/>
        <w:rPr>
          <w:sz w:val="24"/>
          <w:szCs w:val="24"/>
        </w:rPr>
      </w:pPr>
      <w:r w:rsidRPr="00AE35EE">
        <w:rPr>
          <w:sz w:val="24"/>
          <w:szCs w:val="24"/>
        </w:rPr>
        <w:t xml:space="preserve">Implementation of a research management training program for HEC-recognized university ORICs Managers and HEC </w:t>
      </w:r>
      <w:r w:rsidR="009824B9">
        <w:rPr>
          <w:sz w:val="24"/>
          <w:szCs w:val="24"/>
        </w:rPr>
        <w:t>staff</w:t>
      </w:r>
      <w:r w:rsidRPr="00AE35EE">
        <w:rPr>
          <w:sz w:val="24"/>
          <w:szCs w:val="24"/>
        </w:rPr>
        <w:t xml:space="preserve"> to enable them to manage research grants and provide support to researchers at their institutions for successful research grant and project management.</w:t>
      </w:r>
    </w:p>
    <w:p w14:paraId="429EE449" w14:textId="4FFA233F" w:rsidR="002D7C86" w:rsidRPr="00AE35EE" w:rsidRDefault="002D7C86" w:rsidP="00442691">
      <w:pPr>
        <w:pStyle w:val="ListParagraph"/>
        <w:numPr>
          <w:ilvl w:val="0"/>
          <w:numId w:val="15"/>
        </w:numPr>
        <w:spacing w:after="160" w:line="276" w:lineRule="auto"/>
        <w:ind w:left="1080" w:right="0"/>
        <w:jc w:val="both"/>
        <w:rPr>
          <w:sz w:val="24"/>
          <w:szCs w:val="24"/>
        </w:rPr>
      </w:pPr>
      <w:r w:rsidRPr="00AE35EE">
        <w:rPr>
          <w:sz w:val="24"/>
          <w:szCs w:val="24"/>
        </w:rPr>
        <w:t xml:space="preserve">Certification of 75 Master Trainers among ORICs Managers/HEC </w:t>
      </w:r>
      <w:r w:rsidR="00390DBC">
        <w:rPr>
          <w:sz w:val="24"/>
          <w:szCs w:val="24"/>
        </w:rPr>
        <w:t>staff</w:t>
      </w:r>
      <w:r w:rsidRPr="00AE35EE">
        <w:rPr>
          <w:sz w:val="24"/>
          <w:szCs w:val="24"/>
        </w:rPr>
        <w:t xml:space="preserve"> through a thorough assessment of trainees for: (1) Research grant proposal writing; (2) Research grant review process; (3) Research grant management; (4) Research project management.</w:t>
      </w:r>
    </w:p>
    <w:p w14:paraId="41CA60D1" w14:textId="77777777" w:rsidR="002D7C86" w:rsidRPr="00AE35EE" w:rsidRDefault="002D7C86" w:rsidP="002D7C86">
      <w:pPr>
        <w:spacing w:after="160"/>
        <w:ind w:left="720"/>
        <w:jc w:val="both"/>
      </w:pPr>
      <w:r w:rsidRPr="00AE35EE">
        <w:t xml:space="preserve">The aligned activities under the </w:t>
      </w:r>
      <w:r w:rsidRPr="00AE35EE">
        <w:rPr>
          <w:b/>
        </w:rPr>
        <w:t xml:space="preserve">third set </w:t>
      </w:r>
      <w:r w:rsidRPr="00AE35EE">
        <w:rPr>
          <w:bCs/>
        </w:rPr>
        <w:t>for</w:t>
      </w:r>
      <w:r w:rsidRPr="00AE35EE">
        <w:t xml:space="preserve"> existing research grantees of the Pak-UK Education Gateway and Higher Education Development Project research project trainings will include:</w:t>
      </w:r>
    </w:p>
    <w:p w14:paraId="0BF10E77" w14:textId="1CEB49CA" w:rsidR="002D7C86" w:rsidRPr="00AE35EE" w:rsidRDefault="002D7C86" w:rsidP="00442691">
      <w:pPr>
        <w:pStyle w:val="ListParagraph"/>
        <w:numPr>
          <w:ilvl w:val="0"/>
          <w:numId w:val="15"/>
        </w:numPr>
        <w:spacing w:after="160" w:line="276" w:lineRule="auto"/>
        <w:ind w:left="1080" w:right="0"/>
        <w:jc w:val="both"/>
        <w:rPr>
          <w:sz w:val="24"/>
          <w:szCs w:val="24"/>
        </w:rPr>
      </w:pPr>
      <w:r w:rsidRPr="00AE35EE">
        <w:rPr>
          <w:sz w:val="24"/>
          <w:szCs w:val="24"/>
        </w:rPr>
        <w:t>Implementation of a research project management training program</w:t>
      </w:r>
      <w:r w:rsidR="004F0C61">
        <w:rPr>
          <w:sz w:val="24"/>
          <w:szCs w:val="24"/>
        </w:rPr>
        <w:t>me</w:t>
      </w:r>
      <w:r w:rsidRPr="00AE35EE">
        <w:rPr>
          <w:sz w:val="24"/>
          <w:szCs w:val="24"/>
        </w:rPr>
        <w:t xml:space="preserve"> and support activities to enable PIs and Co-PIs funded through </w:t>
      </w:r>
      <w:r w:rsidR="004F0C61">
        <w:rPr>
          <w:sz w:val="24"/>
          <w:szCs w:val="24"/>
        </w:rPr>
        <w:t xml:space="preserve">the Pak-UK Education Gateway and the </w:t>
      </w:r>
      <w:r w:rsidRPr="00AE35EE">
        <w:rPr>
          <w:sz w:val="24"/>
          <w:szCs w:val="24"/>
        </w:rPr>
        <w:t xml:space="preserve">HEDP research grants to achieve their proposed project milestones to the extent required by </w:t>
      </w:r>
      <w:r w:rsidR="004F0C61">
        <w:rPr>
          <w:sz w:val="24"/>
          <w:szCs w:val="24"/>
        </w:rPr>
        <w:t xml:space="preserve">the British Council and the </w:t>
      </w:r>
      <w:r w:rsidRPr="00AE35EE">
        <w:rPr>
          <w:sz w:val="24"/>
          <w:szCs w:val="24"/>
        </w:rPr>
        <w:t>HEC.</w:t>
      </w:r>
    </w:p>
    <w:p w14:paraId="39C4AB38" w14:textId="77777777" w:rsidR="002D7C86" w:rsidRPr="00AE35EE" w:rsidRDefault="002D7C86" w:rsidP="00442691">
      <w:pPr>
        <w:pStyle w:val="ListParagraph"/>
        <w:numPr>
          <w:ilvl w:val="0"/>
          <w:numId w:val="15"/>
        </w:numPr>
        <w:spacing w:after="160" w:line="276" w:lineRule="auto"/>
        <w:ind w:left="1080" w:right="0"/>
        <w:jc w:val="both"/>
        <w:rPr>
          <w:sz w:val="24"/>
          <w:szCs w:val="24"/>
        </w:rPr>
      </w:pPr>
      <w:r w:rsidRPr="00AE35EE">
        <w:rPr>
          <w:sz w:val="24"/>
          <w:szCs w:val="24"/>
        </w:rPr>
        <w:t>Implementation of a training program on research commercialization pathways for the same group of researchers to ensure that they are able to utilize the commercialization support available at university ORICs to deliver intended impact of the research projects.</w:t>
      </w:r>
    </w:p>
    <w:p w14:paraId="6144000D" w14:textId="41B75318" w:rsidR="00DE3FE4" w:rsidRDefault="00DE3FE4" w:rsidP="00DE3FE4">
      <w:pPr>
        <w:spacing w:after="160"/>
        <w:ind w:left="720"/>
        <w:jc w:val="both"/>
      </w:pPr>
      <w:r>
        <w:lastRenderedPageBreak/>
        <w:t>For all three sets of trainings the supplier will be required to include a combination of workshops, Q&amp;A, mentorship &amp; expert sessions as well as ensuring that content is available online with a help desk to respond to queries from the users. The workshops and other training sessions will be conducted in a blended format, with one physical location for each training program for in-person engagement with local participants and digital engagement with remote participants. The locations of the physical sessions will shift across provincial and federal capital cities with each training program.</w:t>
      </w:r>
    </w:p>
    <w:p w14:paraId="08C2DEC6" w14:textId="5A3B4D72" w:rsidR="00DE3FE4" w:rsidRPr="00241362" w:rsidRDefault="00DE3FE4" w:rsidP="00241362">
      <w:pPr>
        <w:pStyle w:val="ListParagraph"/>
        <w:numPr>
          <w:ilvl w:val="0"/>
          <w:numId w:val="28"/>
        </w:numPr>
        <w:spacing w:after="160"/>
        <w:jc w:val="both"/>
        <w:rPr>
          <w:sz w:val="24"/>
          <w:szCs w:val="24"/>
        </w:rPr>
      </w:pPr>
      <w:r w:rsidRPr="00241362">
        <w:rPr>
          <w:sz w:val="24"/>
          <w:szCs w:val="24"/>
        </w:rPr>
        <w:t>Institutionalization of knowledge and training materials developed during the course of the program at HEC, for the benefit of researchers and reviewers in the future. This can be done by recording all training sessions and making them available in “Do-It-Yourself” model on HEC’s Research Grant Management System or as a course on the HEC Massive Open Online Courses (MOOCs) platform which is under development.</w:t>
      </w:r>
    </w:p>
    <w:p w14:paraId="2413FD5F" w14:textId="7BE9BF7C" w:rsidR="00DE3FE4" w:rsidRPr="00241362" w:rsidRDefault="00DE3FE4" w:rsidP="00241362">
      <w:pPr>
        <w:pStyle w:val="ListParagraph"/>
        <w:numPr>
          <w:ilvl w:val="0"/>
          <w:numId w:val="28"/>
        </w:numPr>
        <w:spacing w:after="160"/>
        <w:jc w:val="both"/>
        <w:rPr>
          <w:sz w:val="24"/>
          <w:szCs w:val="24"/>
        </w:rPr>
      </w:pPr>
      <w:r w:rsidRPr="00241362">
        <w:rPr>
          <w:sz w:val="24"/>
          <w:szCs w:val="24"/>
        </w:rPr>
        <w:t>Provision of training report and complete training material/curricula for the different training programs to the British Council and the HEC, with any modifications sought by HEC and/or the Master Trainers, to institutionalize the training material for future trainings under HEC and university ORICs for the research ecosystem, as courses on the HEC Massive Open Online Courses (MOOCs) platform which is under development.</w:t>
      </w:r>
    </w:p>
    <w:p w14:paraId="7270DFAB" w14:textId="047F3242" w:rsidR="00993139" w:rsidRPr="00241362" w:rsidRDefault="00DE3FE4" w:rsidP="00241362">
      <w:pPr>
        <w:pStyle w:val="ListParagraph"/>
        <w:numPr>
          <w:ilvl w:val="0"/>
          <w:numId w:val="28"/>
        </w:numPr>
        <w:spacing w:after="160"/>
        <w:jc w:val="both"/>
        <w:rPr>
          <w:sz w:val="24"/>
          <w:szCs w:val="24"/>
        </w:rPr>
      </w:pPr>
      <w:r w:rsidRPr="00241362">
        <w:rPr>
          <w:sz w:val="24"/>
          <w:szCs w:val="24"/>
        </w:rPr>
        <w:t>Providing requisite support to HEC coordinators monitoring the quality of the training program and submitting training reports to the British Council and the Higher Education Commission.</w:t>
      </w:r>
    </w:p>
    <w:p w14:paraId="06B0C199" w14:textId="4A3C0EEE" w:rsidR="00E27F9C" w:rsidRDefault="00482F14" w:rsidP="00442691">
      <w:pPr>
        <w:pStyle w:val="HeadingA"/>
        <w:numPr>
          <w:ilvl w:val="0"/>
          <w:numId w:val="5"/>
        </w:numPr>
      </w:pPr>
      <w:r>
        <w:t>O</w:t>
      </w:r>
      <w:r w:rsidR="00E27F9C">
        <w:t xml:space="preserve">verview of the </w:t>
      </w:r>
      <w:r w:rsidR="003352B1">
        <w:t>f</w:t>
      </w:r>
      <w:r w:rsidR="00E27F9C">
        <w:t xml:space="preserve">unding </w:t>
      </w:r>
      <w:r w:rsidR="003352B1">
        <w:t>o</w:t>
      </w:r>
      <w:r w:rsidR="00E27F9C">
        <w:t>pportunity</w:t>
      </w:r>
    </w:p>
    <w:p w14:paraId="0891F1E6" w14:textId="27629822"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Going Global Partnership</w:t>
      </w:r>
      <w:r w:rsidR="00A92950">
        <w:rPr>
          <w:rFonts w:eastAsia="Times New Roman"/>
          <w:sz w:val="24"/>
          <w:szCs w:val="24"/>
        </w:rPr>
        <w:t>s</w:t>
      </w:r>
      <w:r w:rsidRPr="00057EEA">
        <w:rPr>
          <w:rFonts w:eastAsia="Times New Roman"/>
          <w:sz w:val="24"/>
          <w:szCs w:val="24"/>
        </w:rPr>
        <w:t xml:space="preserve"> offers you vital international opportunities - </w:t>
      </w:r>
      <w:r w:rsidR="00B64D48">
        <w:rPr>
          <w:rFonts w:eastAsia="Times New Roman"/>
          <w:sz w:val="24"/>
          <w:szCs w:val="24"/>
        </w:rPr>
        <w:t>a</w:t>
      </w:r>
      <w:r w:rsidRPr="00057EEA">
        <w:rPr>
          <w:rFonts w:eastAsia="Times New Roman"/>
          <w:sz w:val="24"/>
          <w:szCs w:val="24"/>
        </w:rPr>
        <w:t xml:space="preserve"> chance to build relationships, share ideas and good practice</w:t>
      </w:r>
      <w:r w:rsidR="008F202A" w:rsidRPr="00057EEA">
        <w:rPr>
          <w:rFonts w:eastAsia="Times New Roman"/>
          <w:sz w:val="24"/>
          <w:szCs w:val="24"/>
        </w:rPr>
        <w:t>s</w:t>
      </w:r>
      <w:r w:rsidRPr="00057EEA">
        <w:rPr>
          <w:rFonts w:eastAsia="Times New Roman"/>
          <w:sz w:val="24"/>
          <w:szCs w:val="24"/>
        </w:rPr>
        <w:t>, access grant funding for collaborative partnerships</w:t>
      </w:r>
      <w:r w:rsidR="008F202A" w:rsidRPr="00057EEA">
        <w:rPr>
          <w:rFonts w:eastAsia="Times New Roman"/>
          <w:sz w:val="24"/>
          <w:szCs w:val="24"/>
        </w:rPr>
        <w:t>,</w:t>
      </w:r>
      <w:r w:rsidRPr="00057EEA">
        <w:rPr>
          <w:rFonts w:eastAsia="Times New Roman"/>
          <w:sz w:val="24"/>
          <w:szCs w:val="24"/>
        </w:rPr>
        <w:t xml:space="preserve"> and more.  </w:t>
      </w:r>
    </w:p>
    <w:p w14:paraId="3338280D" w14:textId="77777777" w:rsidR="00703322" w:rsidRPr="00057EEA" w:rsidRDefault="00703322" w:rsidP="00FB09C9">
      <w:pPr>
        <w:pStyle w:val="ListParagraph"/>
        <w:spacing w:after="0" w:line="276" w:lineRule="auto"/>
        <w:ind w:firstLine="0"/>
        <w:jc w:val="both"/>
        <w:textAlignment w:val="baseline"/>
        <w:rPr>
          <w:rFonts w:eastAsia="Times New Roman"/>
          <w:sz w:val="24"/>
          <w:szCs w:val="24"/>
        </w:rPr>
      </w:pPr>
    </w:p>
    <w:p w14:paraId="61F9AA8B" w14:textId="01DF4B6F"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You can see current and upcoming Going Global Partnership opportunities on our website</w:t>
      </w:r>
      <w:r w:rsidRPr="00635487">
        <w:rPr>
          <w:rFonts w:eastAsia="Times New Roman"/>
          <w:color w:val="00DCFF" w:themeColor="accent3"/>
          <w:sz w:val="24"/>
          <w:szCs w:val="24"/>
        </w:rPr>
        <w:t>: </w:t>
      </w:r>
      <w:hyperlink r:id="rId16" w:history="1">
        <w:r w:rsidR="00F57C90" w:rsidRPr="00635487">
          <w:rPr>
            <w:rStyle w:val="Hyperlink"/>
            <w:rFonts w:eastAsia="Times New Roman"/>
            <w:color w:val="00DCFF" w:themeColor="accent3"/>
            <w:sz w:val="24"/>
            <w:szCs w:val="24"/>
          </w:rPr>
          <w:t>www.britishcouncil.org/education/he-science/going-global-partnerships/connect-collaborate</w:t>
        </w:r>
      </w:hyperlink>
      <w:r w:rsidRPr="00635487">
        <w:rPr>
          <w:rFonts w:eastAsia="Times New Roman"/>
          <w:color w:val="00DCFF" w:themeColor="accent3"/>
          <w:sz w:val="24"/>
          <w:szCs w:val="24"/>
        </w:rPr>
        <w:t>. </w:t>
      </w:r>
      <w:r w:rsidRPr="00057EEA">
        <w:rPr>
          <w:rFonts w:eastAsia="Times New Roman"/>
          <w:sz w:val="24"/>
          <w:szCs w:val="24"/>
        </w:rPr>
        <w:t>We have many opportunities being launched at this time, so please check this page regularly. </w:t>
      </w:r>
    </w:p>
    <w:p w14:paraId="54E0022B" w14:textId="77777777" w:rsidR="00703322" w:rsidRPr="00057EEA" w:rsidRDefault="00703322" w:rsidP="00ED3989">
      <w:pPr>
        <w:pStyle w:val="ListParagraph"/>
        <w:spacing w:after="0" w:line="276" w:lineRule="auto"/>
        <w:ind w:firstLine="0"/>
        <w:textAlignment w:val="baseline"/>
        <w:rPr>
          <w:rFonts w:eastAsia="Times New Roman"/>
          <w:sz w:val="24"/>
          <w:szCs w:val="24"/>
        </w:rPr>
      </w:pPr>
    </w:p>
    <w:p w14:paraId="421073DB" w14:textId="6BEE0528"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 xml:space="preserve">This document refers to the following opportunity: </w:t>
      </w:r>
      <w:r w:rsidR="00B524E1" w:rsidRPr="00057EEA">
        <w:rPr>
          <w:rFonts w:eastAsia="Times New Roman"/>
          <w:b/>
          <w:bCs/>
          <w:sz w:val="24"/>
          <w:szCs w:val="24"/>
        </w:rPr>
        <w:t>Going Global</w:t>
      </w:r>
      <w:r w:rsidR="00C527A3">
        <w:rPr>
          <w:rFonts w:eastAsia="Times New Roman"/>
          <w:b/>
          <w:bCs/>
          <w:sz w:val="24"/>
          <w:szCs w:val="24"/>
        </w:rPr>
        <w:t xml:space="preserve"> Partnerships</w:t>
      </w:r>
      <w:r w:rsidR="003C06ED">
        <w:rPr>
          <w:rFonts w:eastAsia="Times New Roman"/>
          <w:b/>
          <w:bCs/>
          <w:sz w:val="24"/>
          <w:szCs w:val="24"/>
        </w:rPr>
        <w:t>-</w:t>
      </w:r>
      <w:r w:rsidR="00C527A3">
        <w:rPr>
          <w:rFonts w:eastAsia="Times New Roman"/>
          <w:b/>
          <w:bCs/>
          <w:sz w:val="24"/>
          <w:szCs w:val="24"/>
        </w:rPr>
        <w:t xml:space="preserve"> Research Capacity Building Programme in Pakistan.</w:t>
      </w:r>
      <w:r w:rsidR="003C06ED">
        <w:rPr>
          <w:rFonts w:eastAsia="Times New Roman"/>
          <w:b/>
          <w:bCs/>
          <w:sz w:val="24"/>
          <w:szCs w:val="24"/>
        </w:rPr>
        <w:t xml:space="preserve"> </w:t>
      </w:r>
    </w:p>
    <w:p w14:paraId="5748659F" w14:textId="08228E28" w:rsidR="00482F14" w:rsidRDefault="00482F14" w:rsidP="00B25A65">
      <w:pPr>
        <w:jc w:val="both"/>
      </w:pPr>
    </w:p>
    <w:p w14:paraId="30B43B58" w14:textId="7765022F" w:rsidR="00CF4EE9" w:rsidRPr="00B25A65" w:rsidRDefault="00CF4EE9" w:rsidP="00241362">
      <w:pPr>
        <w:ind w:left="720"/>
        <w:jc w:val="both"/>
      </w:pPr>
      <w:r>
        <w:t xml:space="preserve">As given </w:t>
      </w:r>
      <w:r w:rsidR="00916EB8">
        <w:t xml:space="preserve">in the section </w:t>
      </w:r>
      <w:r>
        <w:t>above this project will include three sets of trainings</w:t>
      </w:r>
      <w:r w:rsidR="00241362">
        <w:t xml:space="preserve"> for </w:t>
      </w:r>
      <w:r w:rsidR="003D7D40">
        <w:t xml:space="preserve">researchers and </w:t>
      </w:r>
      <w:r w:rsidR="00241362">
        <w:t>reviewers, ORICs and existing research</w:t>
      </w:r>
      <w:r w:rsidR="00916EB8">
        <w:t xml:space="preserve"> grantees</w:t>
      </w:r>
      <w:r w:rsidR="00241362">
        <w:t>.</w:t>
      </w:r>
    </w:p>
    <w:p w14:paraId="008127BC" w14:textId="5B54C5C5" w:rsidR="00E27F9C" w:rsidRPr="00421407" w:rsidRDefault="00701296" w:rsidP="00442691">
      <w:pPr>
        <w:pStyle w:val="HeadingA"/>
        <w:numPr>
          <w:ilvl w:val="0"/>
          <w:numId w:val="5"/>
        </w:numPr>
      </w:pPr>
      <w:r w:rsidRPr="00421407">
        <w:lastRenderedPageBreak/>
        <w:t>Relevance to economic development and social welfare [Official Development Assistance (ODA) eligibility]</w:t>
      </w:r>
    </w:p>
    <w:p w14:paraId="3D0848B8" w14:textId="20E1E816" w:rsidR="009B2202" w:rsidRPr="009B2202" w:rsidRDefault="009B2202" w:rsidP="009B2202">
      <w:pPr>
        <w:pStyle w:val="BodyText"/>
        <w:rPr>
          <w:rFonts w:ascii="Arial" w:hAnsi="Arial"/>
          <w:sz w:val="24"/>
          <w:szCs w:val="24"/>
        </w:rPr>
      </w:pPr>
      <w:r w:rsidRPr="009B2202">
        <w:rPr>
          <w:rFonts w:ascii="Arial" w:hAnsi="Arial"/>
          <w:sz w:val="24"/>
          <w:szCs w:val="24"/>
        </w:rPr>
        <w:t xml:space="preserve">For the purpose of this call, capacity strengthening activities with development relevance are defined as activities that have the potential to contribute to the economic development and social welfare of partner countries, benefitting low-income and vulnerable populations specifically. </w:t>
      </w:r>
    </w:p>
    <w:p w14:paraId="01DA8819" w14:textId="77777777" w:rsidR="009B2202" w:rsidRPr="009B2202" w:rsidRDefault="009B2202" w:rsidP="009B2202">
      <w:pPr>
        <w:pStyle w:val="BodyText"/>
        <w:rPr>
          <w:rFonts w:ascii="Arial" w:hAnsi="Arial"/>
          <w:sz w:val="24"/>
          <w:szCs w:val="24"/>
        </w:rPr>
      </w:pPr>
      <w:r w:rsidRPr="009B2202">
        <w:rPr>
          <w:rFonts w:ascii="Arial" w:hAnsi="Arial"/>
          <w:sz w:val="24"/>
          <w:szCs w:val="24"/>
        </w:rPr>
        <w:t xml:space="preserve">In order to be considered for funding under the programme, all proposals must clearly articulate a plausible route to positive impact on these populations within a short- to medium-term timeframe (3-15 years). Applications which do not meet the ODA criterion cannot receive funding.  </w:t>
      </w:r>
    </w:p>
    <w:p w14:paraId="37A3E4F9" w14:textId="72E0D143" w:rsidR="009B2202" w:rsidRPr="009B2202" w:rsidRDefault="009B2202" w:rsidP="009B2202">
      <w:pPr>
        <w:pStyle w:val="BodyText"/>
        <w:rPr>
          <w:rFonts w:ascii="Arial" w:hAnsi="Arial"/>
          <w:sz w:val="24"/>
          <w:szCs w:val="24"/>
        </w:rPr>
      </w:pPr>
      <w:r w:rsidRPr="009B2202">
        <w:rPr>
          <w:rFonts w:ascii="Arial" w:hAnsi="Arial"/>
          <w:sz w:val="24"/>
          <w:szCs w:val="24"/>
        </w:rPr>
        <w:t>Applicants should therefore consider, within their proposals, how the proposed capacity strengthening activities will address issues related to development effectively and efficiently, working in areas of demonstrable relevance to local challenges and using the strengths of the UK to address them. Applicants are asked to highlight relevant SDGs that the programme will support (</w:t>
      </w:r>
      <w:hyperlink r:id="rId17" w:history="1">
        <w:r w:rsidR="008D5D11" w:rsidRPr="005550B6">
          <w:rPr>
            <w:rStyle w:val="Hyperlink"/>
            <w:sz w:val="24"/>
            <w:szCs w:val="24"/>
          </w:rPr>
          <w:t>https://sdgs.un.org/goals</w:t>
        </w:r>
      </w:hyperlink>
      <w:r w:rsidRPr="009B2202">
        <w:rPr>
          <w:rFonts w:ascii="Arial" w:hAnsi="Arial"/>
          <w:sz w:val="24"/>
          <w:szCs w:val="24"/>
        </w:rPr>
        <w:t>).</w:t>
      </w:r>
    </w:p>
    <w:p w14:paraId="39C34FF5" w14:textId="77777777" w:rsidR="009B2202" w:rsidRPr="009B2202" w:rsidRDefault="009B2202" w:rsidP="009B2202">
      <w:pPr>
        <w:pStyle w:val="BodyText"/>
        <w:rPr>
          <w:rFonts w:ascii="Arial" w:hAnsi="Arial"/>
          <w:sz w:val="24"/>
          <w:szCs w:val="24"/>
        </w:rPr>
      </w:pPr>
      <w:r w:rsidRPr="009B2202">
        <w:rPr>
          <w:rFonts w:ascii="Arial" w:hAnsi="Arial"/>
          <w:sz w:val="24"/>
          <w:szCs w:val="24"/>
        </w:rPr>
        <w:t>In some disciplines, development relevance can be longer-term and less direct than in other areas and impact may be harder to measure. However, in all cases, it remains the responsibility of the applicant to articulate how the activity proposed will aim to meet the ODA criteria and has the potential for lasting impact. Applicants should not expect reviewers to make assumptions about development impact that is not clearly described within the proposal.</w:t>
      </w:r>
    </w:p>
    <w:p w14:paraId="532F332B" w14:textId="77777777" w:rsidR="009B2202" w:rsidRPr="009B2202" w:rsidRDefault="009B2202" w:rsidP="009B2202">
      <w:pPr>
        <w:pStyle w:val="BodyText"/>
        <w:rPr>
          <w:rFonts w:ascii="Arial" w:hAnsi="Arial"/>
          <w:sz w:val="24"/>
          <w:szCs w:val="24"/>
        </w:rPr>
      </w:pPr>
      <w:r w:rsidRPr="009B2202">
        <w:rPr>
          <w:rFonts w:ascii="Arial" w:hAnsi="Arial"/>
          <w:sz w:val="24"/>
          <w:szCs w:val="24"/>
        </w:rPr>
        <w:t>For general information about ODA, please visit the OECD website at https://www.oecd.org/dac/financing-sustainable-development/development-finance-standards/official-development-assistance.htm</w:t>
      </w:r>
    </w:p>
    <w:p w14:paraId="54CAD1A3" w14:textId="77777777" w:rsidR="009B2202" w:rsidRPr="009B2202" w:rsidRDefault="009B2202" w:rsidP="009B2202">
      <w:pPr>
        <w:pStyle w:val="BodyText"/>
        <w:rPr>
          <w:rFonts w:ascii="Arial" w:hAnsi="Arial"/>
          <w:sz w:val="24"/>
          <w:szCs w:val="24"/>
        </w:rPr>
      </w:pPr>
      <w:r w:rsidRPr="009B2202">
        <w:rPr>
          <w:rFonts w:ascii="Arial" w:hAnsi="Arial"/>
          <w:sz w:val="24"/>
          <w:szCs w:val="24"/>
        </w:rPr>
        <w:t xml:space="preserve">Failure to demonstrate ODA eligibility will render your application ineligible regardless of other success criteria. Please make sure you consider the ODA relevance of your application. </w:t>
      </w:r>
    </w:p>
    <w:p w14:paraId="7FF87C32" w14:textId="3537FD04" w:rsidR="000B69D6" w:rsidRPr="003C320E" w:rsidRDefault="009B2202" w:rsidP="003C320E">
      <w:pPr>
        <w:pStyle w:val="BodyText"/>
        <w:rPr>
          <w:rFonts w:ascii="Arial" w:hAnsi="Arial"/>
          <w:sz w:val="24"/>
          <w:szCs w:val="24"/>
        </w:rPr>
      </w:pPr>
      <w:r w:rsidRPr="009B2202">
        <w:rPr>
          <w:rFonts w:ascii="Arial" w:hAnsi="Arial"/>
          <w:sz w:val="24"/>
          <w:szCs w:val="24"/>
        </w:rPr>
        <w:t>In order to show development relevance within the context of the proposed project, applicants are advised to include within the application reference to any local or national consultation, links to government policies, and existing links with government institutions.</w:t>
      </w:r>
      <w:r w:rsidR="005E33A4">
        <w:rPr>
          <w:rFonts w:asciiTheme="minorHAnsi" w:hAnsiTheme="minorHAnsi" w:cstheme="minorHAnsi"/>
          <w:sz w:val="24"/>
          <w:szCs w:val="24"/>
        </w:rPr>
        <w:br/>
      </w:r>
    </w:p>
    <w:p w14:paraId="187FC1FD" w14:textId="77777777" w:rsidR="0074375B" w:rsidRPr="00701296" w:rsidRDefault="0074375B" w:rsidP="00442691">
      <w:pPr>
        <w:pStyle w:val="Heading1"/>
        <w:numPr>
          <w:ilvl w:val="0"/>
          <w:numId w:val="5"/>
        </w:numPr>
        <w:rPr>
          <w:rFonts w:ascii="Arial" w:eastAsia="BritishCouncilSans-Regular" w:hAnsi="Arial" w:cs="BritishCouncilSans-Regular"/>
          <w:color w:val="23085A"/>
          <w:sz w:val="46"/>
          <w:szCs w:val="24"/>
          <w:lang w:eastAsia="en-US"/>
        </w:rPr>
      </w:pPr>
      <w:r w:rsidRPr="00701296">
        <w:rPr>
          <w:rFonts w:ascii="Arial" w:eastAsia="BritishCouncilSans-Regular" w:hAnsi="Arial" w:cs="BritishCouncilSans-Regular"/>
          <w:color w:val="23085A"/>
          <w:sz w:val="46"/>
          <w:szCs w:val="24"/>
          <w:lang w:eastAsia="en-US"/>
        </w:rPr>
        <w:t>Gender Equality Statement</w:t>
      </w:r>
    </w:p>
    <w:p w14:paraId="7841B5AA" w14:textId="4399D466" w:rsidR="0074375B" w:rsidRPr="00ED3989" w:rsidRDefault="005E33A4" w:rsidP="003E563E">
      <w:pPr>
        <w:pStyle w:val="Bullets1"/>
        <w:numPr>
          <w:ilvl w:val="0"/>
          <w:numId w:val="0"/>
        </w:numPr>
        <w:spacing w:line="276" w:lineRule="auto"/>
        <w:ind w:left="419"/>
        <w:rPr>
          <w:rFonts w:ascii="Arial" w:hAnsi="Arial" w:cs="Arial"/>
          <w:sz w:val="24"/>
          <w:szCs w:val="21"/>
        </w:rPr>
      </w:pPr>
      <w:r>
        <w:rPr>
          <w:rFonts w:ascii="Arial" w:hAnsi="Arial" w:cs="Arial"/>
          <w:sz w:val="24"/>
          <w:szCs w:val="21"/>
        </w:rPr>
        <w:br/>
      </w:r>
      <w:r w:rsidR="0074375B" w:rsidRPr="00ED3989">
        <w:rPr>
          <w:rFonts w:ascii="Arial" w:hAnsi="Arial" w:cs="Arial"/>
          <w:sz w:val="24"/>
          <w:szCs w:val="21"/>
        </w:rPr>
        <w:t>Equality, diversity</w:t>
      </w:r>
      <w:r w:rsidR="00791FFF">
        <w:rPr>
          <w:rFonts w:ascii="Arial" w:hAnsi="Arial" w:cs="Arial"/>
          <w:sz w:val="24"/>
          <w:szCs w:val="21"/>
        </w:rPr>
        <w:t>,</w:t>
      </w:r>
      <w:r w:rsidR="0074375B" w:rsidRPr="00ED3989">
        <w:rPr>
          <w:rFonts w:ascii="Arial" w:hAnsi="Arial" w:cs="Arial"/>
          <w:sz w:val="24"/>
          <w:szCs w:val="21"/>
        </w:rPr>
        <w:t xml:space="preserve"> and inclusion (EDI) </w:t>
      </w:r>
      <w:r w:rsidR="00ED3989">
        <w:rPr>
          <w:rFonts w:ascii="Arial" w:hAnsi="Arial" w:cs="Arial"/>
          <w:sz w:val="24"/>
          <w:szCs w:val="21"/>
        </w:rPr>
        <w:t>is</w:t>
      </w:r>
      <w:r w:rsidR="0074375B" w:rsidRPr="00ED3989">
        <w:rPr>
          <w:rFonts w:ascii="Arial" w:hAnsi="Arial" w:cs="Arial"/>
          <w:sz w:val="24"/>
          <w:szCs w:val="21"/>
        </w:rPr>
        <w:t xml:space="preserve"> at the heart of the British Council’s mission. We are also required to comply with the International Development (Gender Equality) Act, 2014. Hence, applicants must demonstrate how meaningful and proportionate consideration has been taken to promote gender equality in the proposal. This must be outlined in the Gender Equality Statement (GES) section of the application form.  </w:t>
      </w:r>
    </w:p>
    <w:p w14:paraId="0BE321CA"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p>
    <w:p w14:paraId="7CE75AA0" w14:textId="29FFBC68" w:rsidR="0074375B" w:rsidRPr="00ED3989" w:rsidRDefault="0074375B" w:rsidP="00C505AD">
      <w:pPr>
        <w:pStyle w:val="Bullets1"/>
        <w:numPr>
          <w:ilvl w:val="0"/>
          <w:numId w:val="0"/>
        </w:numPr>
        <w:tabs>
          <w:tab w:val="clear" w:pos="1152"/>
        </w:tabs>
        <w:spacing w:line="276" w:lineRule="auto"/>
        <w:ind w:left="450" w:hanging="31"/>
        <w:rPr>
          <w:rFonts w:ascii="Arial" w:hAnsi="Arial" w:cs="Arial"/>
          <w:sz w:val="24"/>
          <w:szCs w:val="21"/>
        </w:rPr>
      </w:pPr>
      <w:r w:rsidRPr="00ED3989">
        <w:rPr>
          <w:rFonts w:ascii="Arial" w:hAnsi="Arial" w:cs="Arial"/>
          <w:sz w:val="24"/>
          <w:szCs w:val="21"/>
        </w:rPr>
        <w:lastRenderedPageBreak/>
        <w:t>GES is a qualifying criterion to move the application ahead for further assessment and hence must be completed.</w:t>
      </w:r>
    </w:p>
    <w:p w14:paraId="528CB82A" w14:textId="77777777" w:rsidR="0074375B" w:rsidRPr="00ED3989" w:rsidRDefault="0074375B" w:rsidP="003E563E">
      <w:pPr>
        <w:pStyle w:val="Bullets1"/>
        <w:numPr>
          <w:ilvl w:val="0"/>
          <w:numId w:val="0"/>
        </w:numPr>
        <w:spacing w:line="276" w:lineRule="auto"/>
        <w:ind w:left="450" w:hanging="31"/>
        <w:rPr>
          <w:rFonts w:ascii="Arial" w:hAnsi="Arial" w:cs="Arial"/>
          <w:sz w:val="24"/>
          <w:szCs w:val="21"/>
        </w:rPr>
      </w:pPr>
      <w:r w:rsidRPr="00ED3989">
        <w:rPr>
          <w:rFonts w:ascii="Arial" w:hAnsi="Arial" w:cs="Arial"/>
          <w:sz w:val="24"/>
          <w:szCs w:val="21"/>
        </w:rPr>
        <w:t>Applicants are required to consider the impact the proposed course will have on improving gender equality.  This should be evident in the course to be developed, specifically:</w:t>
      </w:r>
    </w:p>
    <w:p w14:paraId="7B820FD3" w14:textId="44D24628" w:rsidR="0074375B" w:rsidRPr="00ED3989" w:rsidRDefault="0074375B" w:rsidP="00442691">
      <w:pPr>
        <w:pStyle w:val="Bullets1"/>
        <w:numPr>
          <w:ilvl w:val="0"/>
          <w:numId w:val="11"/>
        </w:numPr>
        <w:tabs>
          <w:tab w:val="clear" w:pos="1152"/>
        </w:tabs>
        <w:spacing w:line="276" w:lineRule="auto"/>
        <w:rPr>
          <w:rFonts w:ascii="Arial" w:hAnsi="Arial" w:cs="Arial"/>
          <w:sz w:val="24"/>
          <w:szCs w:val="21"/>
        </w:rPr>
      </w:pPr>
      <w:r w:rsidRPr="00ED3989">
        <w:rPr>
          <w:rFonts w:ascii="Arial" w:hAnsi="Arial" w:cs="Arial"/>
          <w:sz w:val="24"/>
          <w:szCs w:val="21"/>
        </w:rPr>
        <w:t xml:space="preserve">the course outputs and outcomes </w:t>
      </w:r>
    </w:p>
    <w:p w14:paraId="47A6196C" w14:textId="0D043210" w:rsidR="0074375B" w:rsidRPr="00ED3989" w:rsidRDefault="0074375B" w:rsidP="00442691">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the composition of the project team</w:t>
      </w:r>
    </w:p>
    <w:p w14:paraId="4A2A232B" w14:textId="0C10C712" w:rsidR="0074375B" w:rsidRPr="00ED3989" w:rsidRDefault="0074375B" w:rsidP="00442691">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the profile of the participants, stakeholders</w:t>
      </w:r>
      <w:r w:rsidR="000C1AF4">
        <w:rPr>
          <w:rFonts w:ascii="Arial" w:hAnsi="Arial" w:cs="Arial"/>
          <w:sz w:val="24"/>
          <w:szCs w:val="21"/>
        </w:rPr>
        <w:t>,</w:t>
      </w:r>
      <w:r w:rsidRPr="00ED3989">
        <w:rPr>
          <w:rFonts w:ascii="Arial" w:hAnsi="Arial" w:cs="Arial"/>
          <w:sz w:val="24"/>
          <w:szCs w:val="21"/>
        </w:rPr>
        <w:t xml:space="preserve"> and beneficiaries of the project </w:t>
      </w:r>
    </w:p>
    <w:p w14:paraId="4D9407C8" w14:textId="77777777" w:rsidR="0074375B" w:rsidRPr="00ED3989" w:rsidRDefault="0074375B" w:rsidP="00442691">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 xml:space="preserve">the processes followed throughout the development of the course.  </w:t>
      </w:r>
    </w:p>
    <w:p w14:paraId="42FB515B" w14:textId="48D1C7FD" w:rsidR="0074375B" w:rsidRPr="00ED3989" w:rsidRDefault="0074375B" w:rsidP="003E563E">
      <w:pPr>
        <w:pStyle w:val="Bullets1"/>
        <w:numPr>
          <w:ilvl w:val="0"/>
          <w:numId w:val="0"/>
        </w:numPr>
        <w:spacing w:line="276" w:lineRule="auto"/>
        <w:ind w:left="419"/>
        <w:rPr>
          <w:rFonts w:ascii="Arial" w:hAnsi="Arial" w:cs="Arial"/>
          <w:sz w:val="24"/>
          <w:szCs w:val="21"/>
        </w:rPr>
      </w:pPr>
      <w:r w:rsidRPr="00ED3989">
        <w:rPr>
          <w:rFonts w:ascii="Arial" w:hAnsi="Arial" w:cs="Arial"/>
          <w:sz w:val="24"/>
          <w:szCs w:val="21"/>
        </w:rPr>
        <w:t xml:space="preserve">Please note that It should not be a re-statement of your Institution’s gender or EDI policy. While you may refer to the policy, you must be able to demonstrate how the policy will be implemented in the proposal. The Gender Equality Statement must address the below criteria, with an understanding that, depending on the nature of the intervention, not all questions will be applicable. If a question is not applicable, you will need to articulate the reasons instead of leaving </w:t>
      </w:r>
      <w:r w:rsidR="000C1AF4">
        <w:rPr>
          <w:rFonts w:ascii="Arial" w:hAnsi="Arial" w:cs="Arial"/>
          <w:sz w:val="24"/>
          <w:szCs w:val="21"/>
        </w:rPr>
        <w:t>them</w:t>
      </w:r>
      <w:r w:rsidRPr="00ED3989">
        <w:rPr>
          <w:rFonts w:ascii="Arial" w:hAnsi="Arial" w:cs="Arial"/>
          <w:sz w:val="24"/>
          <w:szCs w:val="21"/>
        </w:rPr>
        <w:t xml:space="preserve"> unaddressed.</w:t>
      </w:r>
    </w:p>
    <w:p w14:paraId="3E6CF7C3" w14:textId="77777777" w:rsidR="0074375B" w:rsidRPr="00ED3989" w:rsidRDefault="0074375B" w:rsidP="00442691">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8"/>
          <w:lang w:eastAsia="en-US"/>
        </w:rPr>
      </w:pPr>
      <w:r w:rsidRPr="00ED3989">
        <w:rPr>
          <w:rFonts w:ascii="Arial" w:eastAsiaTheme="minorHAnsi" w:hAnsi="Arial" w:cs="Arial"/>
          <w:szCs w:val="28"/>
          <w:lang w:eastAsia="en-US"/>
        </w:rPr>
        <w:t>What approach would you take to measure gender equality aspects in the outcomes and outputs of the course?</w:t>
      </w:r>
    </w:p>
    <w:p w14:paraId="7569B64C" w14:textId="77777777" w:rsidR="0074375B" w:rsidRPr="00ED3989" w:rsidRDefault="0074375B" w:rsidP="003E563E">
      <w:pPr>
        <w:pStyle w:val="paragraph"/>
        <w:shd w:val="clear" w:color="auto" w:fill="FFFFFF"/>
        <w:spacing w:before="0" w:beforeAutospacing="0" w:after="0" w:afterAutospacing="0" w:line="276" w:lineRule="auto"/>
        <w:ind w:left="1429"/>
        <w:jc w:val="both"/>
        <w:textAlignment w:val="baseline"/>
        <w:rPr>
          <w:rFonts w:ascii="Arial" w:eastAsiaTheme="minorHAnsi" w:hAnsi="Arial" w:cs="Arial"/>
          <w:szCs w:val="21"/>
          <w:lang w:eastAsia="en-US"/>
        </w:rPr>
      </w:pPr>
    </w:p>
    <w:p w14:paraId="7383863B" w14:textId="7378D527" w:rsidR="0074375B" w:rsidRPr="00ED3989" w:rsidRDefault="0074375B" w:rsidP="00442691">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Have measures been put in place to ensure equal and meaningful opportunities for people of different genders to be involved throughout the proposed course development? This includes authors of the course, administrators</w:t>
      </w:r>
      <w:r w:rsidR="000C1AF4">
        <w:rPr>
          <w:rFonts w:ascii="Arial" w:eastAsiaTheme="minorHAnsi" w:hAnsi="Arial" w:cs="Arial"/>
          <w:szCs w:val="28"/>
          <w:lang w:eastAsia="en-US"/>
        </w:rPr>
        <w:t>,</w:t>
      </w:r>
      <w:r w:rsidRPr="00ED3989">
        <w:rPr>
          <w:rFonts w:ascii="Arial" w:eastAsiaTheme="minorHAnsi" w:hAnsi="Arial" w:cs="Arial"/>
          <w:szCs w:val="28"/>
          <w:lang w:eastAsia="en-US"/>
        </w:rPr>
        <w:t> and prospective students availing the course.  </w:t>
      </w:r>
    </w:p>
    <w:p w14:paraId="17C172C2" w14:textId="77777777" w:rsidR="0074375B" w:rsidRPr="00ED3989"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 </w:t>
      </w:r>
    </w:p>
    <w:p w14:paraId="735C308D" w14:textId="77777777" w:rsidR="0074375B" w:rsidRPr="00ED3989" w:rsidRDefault="0074375B" w:rsidP="00442691">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Please articulate any expected impacts of the proposed course (benefits and losses) on people of different genders, both throughout the project and beyond.  </w:t>
      </w:r>
    </w:p>
    <w:p w14:paraId="32BF7447" w14:textId="77777777" w:rsidR="0074375B" w:rsidRPr="00ED3989"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 </w:t>
      </w:r>
    </w:p>
    <w:p w14:paraId="75DCA6B9" w14:textId="77777777" w:rsidR="0074375B" w:rsidRPr="00ED3989" w:rsidRDefault="0074375B" w:rsidP="00442691">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Please articulate if the proposed course would impact relations between people of different genders in terms of changing gender norms, roles and responsibilities in households, gender roles in society, economy, politics, power, etc.   </w:t>
      </w:r>
      <w:r w:rsidRPr="00ED3989">
        <w:rPr>
          <w:rFonts w:ascii="Arial" w:eastAsiaTheme="minorHAnsi" w:hAnsi="Arial" w:cs="Arial"/>
          <w:szCs w:val="28"/>
          <w:lang w:eastAsia="en-US"/>
        </w:rPr>
        <w:br/>
      </w:r>
    </w:p>
    <w:p w14:paraId="2CF50CBB" w14:textId="77777777" w:rsidR="0074375B" w:rsidRPr="00ED3989" w:rsidRDefault="0074375B" w:rsidP="00442691">
      <w:pPr>
        <w:pStyle w:val="paragraph"/>
        <w:numPr>
          <w:ilvl w:val="0"/>
          <w:numId w:val="9"/>
        </w:numPr>
        <w:shd w:val="clear" w:color="auto" w:fill="FFFFFF"/>
        <w:spacing w:before="0" w:beforeAutospacing="0" w:after="0" w:afterAutospacing="0" w:line="276" w:lineRule="auto"/>
        <w:ind w:right="1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What risks and/or negative consequences on gender equality do you anticipate? How can these be mitigated? How will you monitor this? </w:t>
      </w:r>
      <w:r w:rsidRPr="00ED3989">
        <w:rPr>
          <w:rFonts w:ascii="Arial" w:eastAsiaTheme="minorHAnsi" w:hAnsi="Arial" w:cs="Arial"/>
          <w:szCs w:val="28"/>
          <w:lang w:eastAsia="en-US"/>
        </w:rPr>
        <w:br/>
        <w:t>  </w:t>
      </w:r>
    </w:p>
    <w:p w14:paraId="3294014B" w14:textId="39C5EA51" w:rsidR="0074375B" w:rsidRPr="00ED3989" w:rsidRDefault="0074375B" w:rsidP="00916EB8">
      <w:pPr>
        <w:pStyle w:val="Bullets1"/>
        <w:numPr>
          <w:ilvl w:val="0"/>
          <w:numId w:val="0"/>
        </w:numPr>
        <w:spacing w:line="276" w:lineRule="auto"/>
        <w:ind w:left="709" w:hanging="290"/>
        <w:rPr>
          <w:rFonts w:ascii="Arial" w:hAnsi="Arial" w:cs="Arial"/>
          <w:sz w:val="24"/>
          <w:szCs w:val="21"/>
        </w:rPr>
      </w:pPr>
      <w:r w:rsidRPr="00ED3989">
        <w:rPr>
          <w:rFonts w:ascii="Arial" w:hAnsi="Arial" w:cs="Arial"/>
          <w:sz w:val="24"/>
          <w:szCs w:val="21"/>
        </w:rPr>
        <w:t>  </w:t>
      </w:r>
      <w:r w:rsidRPr="00ED3989">
        <w:rPr>
          <w:rFonts w:ascii="Arial" w:hAnsi="Arial" w:cs="Arial"/>
          <w:sz w:val="24"/>
          <w:szCs w:val="21"/>
        </w:rPr>
        <w:tab/>
      </w:r>
      <w:r w:rsidR="00222DD0">
        <w:rPr>
          <w:rFonts w:ascii="Arial" w:hAnsi="Arial" w:cs="Arial"/>
          <w:sz w:val="24"/>
          <w:szCs w:val="21"/>
        </w:rPr>
        <w:t xml:space="preserve">The </w:t>
      </w:r>
      <w:r w:rsidRPr="00ED3989">
        <w:rPr>
          <w:rFonts w:ascii="Arial" w:hAnsi="Arial" w:cs="Arial"/>
          <w:sz w:val="24"/>
          <w:szCs w:val="21"/>
        </w:rPr>
        <w:t>British Council reserve</w:t>
      </w:r>
      <w:r w:rsidR="000C1AF4">
        <w:rPr>
          <w:rFonts w:ascii="Arial" w:hAnsi="Arial" w:cs="Arial"/>
          <w:sz w:val="24"/>
          <w:szCs w:val="21"/>
        </w:rPr>
        <w:t>s</w:t>
      </w:r>
      <w:r w:rsidRPr="00ED3989">
        <w:rPr>
          <w:rFonts w:ascii="Arial" w:hAnsi="Arial" w:cs="Arial"/>
          <w:sz w:val="24"/>
          <w:szCs w:val="21"/>
        </w:rPr>
        <w:t xml:space="preserve"> the right to reject the application if no consideration has been given to gender equality or if the proposal is assessed to</w:t>
      </w:r>
      <w:r w:rsidR="00ED3989">
        <w:rPr>
          <w:rFonts w:ascii="Arial" w:hAnsi="Arial" w:cs="Arial"/>
          <w:sz w:val="24"/>
          <w:szCs w:val="21"/>
        </w:rPr>
        <w:t xml:space="preserve"> negatively </w:t>
      </w:r>
      <w:r w:rsidRPr="00ED3989">
        <w:rPr>
          <w:rFonts w:ascii="Arial" w:hAnsi="Arial" w:cs="Arial"/>
          <w:sz w:val="24"/>
          <w:szCs w:val="21"/>
        </w:rPr>
        <w:t>impact</w:t>
      </w:r>
      <w:r w:rsidR="00ED3989">
        <w:rPr>
          <w:rFonts w:ascii="Arial" w:hAnsi="Arial" w:cs="Arial"/>
          <w:sz w:val="24"/>
          <w:szCs w:val="21"/>
        </w:rPr>
        <w:t xml:space="preserve"> </w:t>
      </w:r>
      <w:r w:rsidRPr="00ED3989">
        <w:rPr>
          <w:rFonts w:ascii="Arial" w:hAnsi="Arial" w:cs="Arial"/>
          <w:sz w:val="24"/>
          <w:szCs w:val="21"/>
        </w:rPr>
        <w:t>gender equality.</w:t>
      </w:r>
    </w:p>
    <w:p w14:paraId="73027AD3" w14:textId="77777777" w:rsidR="0074375B" w:rsidRDefault="0074375B" w:rsidP="0074375B">
      <w:pPr>
        <w:pStyle w:val="Bullets1"/>
        <w:numPr>
          <w:ilvl w:val="0"/>
          <w:numId w:val="0"/>
        </w:numPr>
        <w:ind w:left="1152" w:hanging="432"/>
      </w:pPr>
    </w:p>
    <w:p w14:paraId="7AC1772E" w14:textId="4480C0BA" w:rsidR="000B69D6" w:rsidRPr="00701296" w:rsidRDefault="000B69D6" w:rsidP="00442691">
      <w:pPr>
        <w:pStyle w:val="BodyText"/>
        <w:numPr>
          <w:ilvl w:val="0"/>
          <w:numId w:val="5"/>
        </w:numPr>
        <w:rPr>
          <w:rFonts w:ascii="Arial" w:eastAsia="BritishCouncilSans-Regular" w:hAnsi="Arial" w:cs="BritishCouncilSans-Regular"/>
          <w:b/>
          <w:color w:val="23085A"/>
          <w:sz w:val="46"/>
          <w:szCs w:val="24"/>
          <w:lang w:eastAsia="en-US"/>
        </w:rPr>
      </w:pPr>
      <w:r w:rsidRPr="00701296">
        <w:rPr>
          <w:rFonts w:ascii="Arial" w:eastAsia="BritishCouncilSans-Regular" w:hAnsi="Arial" w:cs="BritishCouncilSans-Regular"/>
          <w:b/>
          <w:color w:val="23085A"/>
          <w:sz w:val="46"/>
          <w:szCs w:val="24"/>
          <w:lang w:eastAsia="en-US"/>
        </w:rPr>
        <w:t>Transparency and reporting</w:t>
      </w:r>
    </w:p>
    <w:p w14:paraId="6B062B00" w14:textId="27F76B42" w:rsidR="000B69D6" w:rsidRPr="00ED3989" w:rsidRDefault="000B69D6" w:rsidP="002A4F19">
      <w:pPr>
        <w:pStyle w:val="BodyText"/>
        <w:spacing w:line="276" w:lineRule="auto"/>
        <w:rPr>
          <w:rFonts w:ascii="Arial" w:hAnsi="Arial"/>
          <w:sz w:val="24"/>
          <w:szCs w:val="24"/>
        </w:rPr>
      </w:pPr>
      <w:r w:rsidRPr="00ED3989">
        <w:rPr>
          <w:rFonts w:ascii="Arial" w:hAnsi="Arial"/>
          <w:sz w:val="24"/>
          <w:szCs w:val="24"/>
        </w:rPr>
        <w:t>As part of the government’s commitment to transparency and in line with</w:t>
      </w:r>
      <w:r w:rsidR="00E605D7">
        <w:rPr>
          <w:rFonts w:ascii="Arial" w:hAnsi="Arial"/>
          <w:sz w:val="24"/>
          <w:szCs w:val="24"/>
        </w:rPr>
        <w:t xml:space="preserve"> </w:t>
      </w:r>
      <w:r w:rsidR="00E605D7" w:rsidRPr="00E605D7">
        <w:rPr>
          <w:rFonts w:ascii="Arial" w:hAnsi="Arial"/>
          <w:sz w:val="24"/>
          <w:szCs w:val="24"/>
        </w:rPr>
        <w:t>British Council</w:t>
      </w:r>
      <w:r w:rsidRPr="00ED3989">
        <w:rPr>
          <w:rFonts w:ascii="Arial" w:hAnsi="Arial"/>
          <w:sz w:val="24"/>
          <w:szCs w:val="24"/>
        </w:rPr>
        <w:t xml:space="preserve"> reporting requirements.  </w:t>
      </w:r>
    </w:p>
    <w:p w14:paraId="0581755E" w14:textId="7ADC9351"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It is expected that the project title and summary are written in plain English and avoid the use of jargon, acronyms, puns</w:t>
      </w:r>
      <w:r w:rsidR="000953EB">
        <w:rPr>
          <w:rFonts w:ascii="Arial" w:hAnsi="Arial"/>
          <w:sz w:val="24"/>
          <w:szCs w:val="24"/>
        </w:rPr>
        <w:t>,</w:t>
      </w:r>
      <w:r w:rsidRPr="00ED3989">
        <w:rPr>
          <w:rFonts w:ascii="Arial" w:hAnsi="Arial"/>
          <w:sz w:val="24"/>
          <w:szCs w:val="24"/>
        </w:rPr>
        <w:t xml:space="preserve"> and play o</w:t>
      </w:r>
      <w:r w:rsidR="0214E88E" w:rsidRPr="00ED3989">
        <w:rPr>
          <w:rFonts w:ascii="Arial" w:hAnsi="Arial"/>
          <w:sz w:val="24"/>
          <w:szCs w:val="24"/>
        </w:rPr>
        <w:t>f</w:t>
      </w:r>
      <w:r w:rsidRPr="00ED3989">
        <w:rPr>
          <w:rFonts w:ascii="Arial" w:hAnsi="Arial"/>
          <w:sz w:val="24"/>
          <w:szCs w:val="24"/>
        </w:rPr>
        <w:t xml:space="preserve"> words.</w:t>
      </w:r>
      <w:r w:rsidRPr="00ED3989">
        <w:rPr>
          <w:rFonts w:ascii="Arial" w:hAnsi="Arial"/>
          <w:b/>
          <w:bCs/>
          <w:sz w:val="24"/>
          <w:szCs w:val="24"/>
        </w:rPr>
        <w:t xml:space="preserve"> </w:t>
      </w:r>
    </w:p>
    <w:p w14:paraId="06F188AB" w14:textId="42C850AD" w:rsidR="000B69D6" w:rsidRPr="009A2D55" w:rsidRDefault="000B69D6" w:rsidP="00442691">
      <w:pPr>
        <w:pStyle w:val="Heading1"/>
        <w:numPr>
          <w:ilvl w:val="0"/>
          <w:numId w:val="5"/>
        </w:numPr>
        <w:rPr>
          <w:rFonts w:ascii="Arial" w:eastAsia="BritishCouncilSans-Regular" w:hAnsi="Arial" w:cs="BritishCouncilSans-Regular"/>
          <w:color w:val="23085A"/>
          <w:sz w:val="46"/>
          <w:szCs w:val="24"/>
          <w:lang w:eastAsia="en-US"/>
        </w:rPr>
      </w:pPr>
      <w:bookmarkStart w:id="0" w:name="_Toc37076189"/>
      <w:r w:rsidRPr="009A2D55">
        <w:rPr>
          <w:rFonts w:ascii="Arial" w:eastAsia="BritishCouncilSans-Regular" w:hAnsi="Arial" w:cs="BritishCouncilSans-Regular"/>
          <w:color w:val="23085A"/>
          <w:sz w:val="46"/>
          <w:szCs w:val="24"/>
          <w:lang w:eastAsia="en-US"/>
        </w:rPr>
        <w:lastRenderedPageBreak/>
        <w:t>Eligi</w:t>
      </w:r>
      <w:bookmarkStart w:id="1" w:name="_Hlk36538501"/>
      <w:r w:rsidRPr="009A2D55">
        <w:rPr>
          <w:rFonts w:ascii="Arial" w:eastAsia="BritishCouncilSans-Regular" w:hAnsi="Arial" w:cs="BritishCouncilSans-Regular"/>
          <w:color w:val="23085A"/>
          <w:sz w:val="46"/>
          <w:szCs w:val="24"/>
          <w:lang w:eastAsia="en-US"/>
        </w:rPr>
        <w:t>bility</w:t>
      </w:r>
      <w:bookmarkEnd w:id="0"/>
      <w:bookmarkEnd w:id="1"/>
    </w:p>
    <w:p w14:paraId="1C3124E9" w14:textId="77777777" w:rsidR="009A2D55" w:rsidRDefault="009A2D55" w:rsidP="000B69D6">
      <w:pPr>
        <w:pStyle w:val="BodyText"/>
        <w:spacing w:after="0"/>
      </w:pPr>
    </w:p>
    <w:p w14:paraId="087D916B" w14:textId="5CCFC784" w:rsidR="00417563" w:rsidRPr="00417563" w:rsidRDefault="000B69D6" w:rsidP="00417563">
      <w:pPr>
        <w:pStyle w:val="BodyText"/>
        <w:spacing w:after="0" w:line="276" w:lineRule="auto"/>
        <w:rPr>
          <w:rFonts w:ascii="Arial" w:hAnsi="Arial"/>
          <w:sz w:val="24"/>
          <w:szCs w:val="24"/>
        </w:rPr>
      </w:pPr>
      <w:r w:rsidRPr="00ED3989">
        <w:rPr>
          <w:rFonts w:ascii="Arial" w:hAnsi="Arial"/>
          <w:sz w:val="24"/>
          <w:szCs w:val="24"/>
        </w:rPr>
        <w:t>Applicants mus</w:t>
      </w:r>
      <w:r w:rsidR="58D4E81F" w:rsidRPr="00ED3989">
        <w:rPr>
          <w:rFonts w:ascii="Arial" w:hAnsi="Arial"/>
          <w:sz w:val="24"/>
          <w:szCs w:val="24"/>
        </w:rPr>
        <w:t>t</w:t>
      </w:r>
      <w:r w:rsidRPr="00ED3989">
        <w:rPr>
          <w:rFonts w:ascii="Arial" w:hAnsi="Arial"/>
          <w:sz w:val="24"/>
          <w:szCs w:val="24"/>
        </w:rPr>
        <w:t xml:space="preserve"> </w:t>
      </w:r>
      <w:r w:rsidR="008C3191" w:rsidRPr="00ED3989">
        <w:rPr>
          <w:rFonts w:ascii="Arial" w:hAnsi="Arial"/>
          <w:sz w:val="24"/>
          <w:szCs w:val="24"/>
        </w:rPr>
        <w:t>fill the</w:t>
      </w:r>
      <w:r w:rsidRPr="00ED3989">
        <w:rPr>
          <w:rFonts w:ascii="Arial" w:hAnsi="Arial"/>
          <w:sz w:val="24"/>
          <w:szCs w:val="24"/>
        </w:rPr>
        <w:t xml:space="preserve"> application form</w:t>
      </w:r>
      <w:r w:rsidR="00C91F48">
        <w:rPr>
          <w:rFonts w:ascii="Arial" w:hAnsi="Arial"/>
          <w:sz w:val="24"/>
          <w:szCs w:val="24"/>
        </w:rPr>
        <w:t xml:space="preserve"> attached with this call.</w:t>
      </w:r>
    </w:p>
    <w:p w14:paraId="447E1F5E" w14:textId="55B5A8F6" w:rsidR="00417563" w:rsidRPr="008232ED" w:rsidRDefault="00BE72DC" w:rsidP="00417563">
      <w:pPr>
        <w:pStyle w:val="Bullets1"/>
        <w:numPr>
          <w:ilvl w:val="0"/>
          <w:numId w:val="0"/>
        </w:numPr>
        <w:spacing w:line="276" w:lineRule="auto"/>
        <w:ind w:left="709" w:firstLine="11"/>
        <w:rPr>
          <w:rFonts w:ascii="Arial" w:hAnsi="Arial" w:cs="Arial"/>
          <w:sz w:val="24"/>
          <w:szCs w:val="24"/>
        </w:rPr>
      </w:pPr>
      <w:r w:rsidRPr="004A59F9">
        <w:rPr>
          <w:rStyle w:val="normaltextrun1"/>
          <w:rFonts w:ascii="Arial" w:hAnsi="Arial" w:cs="Arial"/>
          <w:sz w:val="24"/>
          <w:szCs w:val="24"/>
        </w:rPr>
        <w:t>All UK organizations in the higher education sector are welcome to apply for the opportunity.</w:t>
      </w:r>
    </w:p>
    <w:p w14:paraId="0EF18ACF" w14:textId="2493339A" w:rsidR="009A2D55" w:rsidRPr="008232ED" w:rsidRDefault="009A2D55" w:rsidP="008232ED">
      <w:pPr>
        <w:pStyle w:val="BodyText"/>
        <w:spacing w:line="276" w:lineRule="auto"/>
        <w:jc w:val="left"/>
        <w:rPr>
          <w:rFonts w:ascii="Arial" w:hAnsi="Arial"/>
          <w:sz w:val="24"/>
          <w:szCs w:val="24"/>
        </w:rPr>
      </w:pPr>
      <w:r w:rsidRPr="008232ED">
        <w:rPr>
          <w:rFonts w:ascii="Arial" w:hAnsi="Arial"/>
          <w:sz w:val="24"/>
          <w:szCs w:val="24"/>
        </w:rPr>
        <w:t xml:space="preserve">Eligibility checks will be applied to all </w:t>
      </w:r>
      <w:r w:rsidR="009B3471">
        <w:rPr>
          <w:rFonts w:ascii="Arial" w:hAnsi="Arial"/>
          <w:sz w:val="24"/>
          <w:szCs w:val="24"/>
        </w:rPr>
        <w:t>application</w:t>
      </w:r>
      <w:r w:rsidRPr="008232ED">
        <w:rPr>
          <w:rFonts w:ascii="Arial" w:hAnsi="Arial"/>
          <w:sz w:val="24"/>
          <w:szCs w:val="24"/>
        </w:rPr>
        <w:t xml:space="preserve">s on receipt. </w:t>
      </w:r>
    </w:p>
    <w:p w14:paraId="5297317C" w14:textId="0B175662" w:rsidR="004A59F9" w:rsidRDefault="004A59F9" w:rsidP="00442691">
      <w:pPr>
        <w:ind w:left="720"/>
        <w:jc w:val="both"/>
      </w:pPr>
      <w:r w:rsidRPr="00543D30">
        <w:t>Keeping in view the objectives and scope of this assignment, the</w:t>
      </w:r>
      <w:r>
        <w:t xml:space="preserve"> </w:t>
      </w:r>
      <w:r w:rsidR="001216D2">
        <w:t>organisation</w:t>
      </w:r>
      <w:r w:rsidRPr="004A59F9">
        <w:t xml:space="preserve"> will nominate a dedicated project management and implementation team composed of, at minimum, the list of key-experts defined in the “Required Competencies” Section for effective and efficient completion of tasks defined by the British Council and the HEC.</w:t>
      </w:r>
      <w:r w:rsidRPr="00906227">
        <w:t xml:space="preserve"> </w:t>
      </w:r>
    </w:p>
    <w:p w14:paraId="0D525524" w14:textId="70DA7755" w:rsidR="004A59F9" w:rsidRPr="00543D30" w:rsidRDefault="004A59F9" w:rsidP="004A59F9">
      <w:pPr>
        <w:ind w:left="720"/>
        <w:jc w:val="both"/>
      </w:pPr>
      <w:r>
        <w:t>The Higher Education Commission will provide virtual engagement platform and infrastructure at designated offices to ensure conduct of virtual training activities.</w:t>
      </w:r>
    </w:p>
    <w:p w14:paraId="05E26154" w14:textId="77777777" w:rsidR="00442691" w:rsidRPr="00442691" w:rsidRDefault="00442691" w:rsidP="00D76F81">
      <w:pPr>
        <w:pStyle w:val="BodyText"/>
        <w:spacing w:line="276" w:lineRule="auto"/>
        <w:jc w:val="left"/>
        <w:rPr>
          <w:rFonts w:ascii="Arial" w:hAnsi="Arial"/>
          <w:sz w:val="24"/>
          <w:szCs w:val="24"/>
        </w:rPr>
      </w:pPr>
    </w:p>
    <w:p w14:paraId="58BC7E86" w14:textId="58EA8E3A" w:rsidR="00442691" w:rsidRPr="00D11B87" w:rsidRDefault="00442691" w:rsidP="00442691">
      <w:pPr>
        <w:pStyle w:val="ListParagraph"/>
        <w:numPr>
          <w:ilvl w:val="0"/>
          <w:numId w:val="17"/>
        </w:numPr>
        <w:spacing w:after="160" w:line="276" w:lineRule="auto"/>
        <w:ind w:left="1080" w:right="0"/>
        <w:jc w:val="both"/>
        <w:rPr>
          <w:sz w:val="24"/>
          <w:szCs w:val="24"/>
        </w:rPr>
      </w:pPr>
      <w:r w:rsidRPr="00D11B87">
        <w:rPr>
          <w:sz w:val="24"/>
          <w:szCs w:val="24"/>
        </w:rPr>
        <w:t xml:space="preserve">The </w:t>
      </w:r>
      <w:r w:rsidR="001216D2">
        <w:rPr>
          <w:sz w:val="24"/>
          <w:szCs w:val="24"/>
        </w:rPr>
        <w:t>organisation</w:t>
      </w:r>
      <w:r w:rsidRPr="00D11B87">
        <w:rPr>
          <w:sz w:val="24"/>
          <w:szCs w:val="24"/>
        </w:rPr>
        <w:t xml:space="preserve"> should</w:t>
      </w:r>
      <w:r w:rsidR="00F45BC6" w:rsidRPr="00D11B87">
        <w:rPr>
          <w:sz w:val="24"/>
          <w:szCs w:val="24"/>
        </w:rPr>
        <w:t xml:space="preserve"> provide evidence of track record</w:t>
      </w:r>
      <w:r w:rsidRPr="00D11B87">
        <w:rPr>
          <w:sz w:val="24"/>
          <w:szCs w:val="24"/>
        </w:rPr>
        <w:t xml:space="preserve"> </w:t>
      </w:r>
      <w:r w:rsidR="008A5D7C" w:rsidRPr="00D11B87">
        <w:rPr>
          <w:sz w:val="24"/>
          <w:szCs w:val="24"/>
        </w:rPr>
        <w:t>of delivering similar projects in the past</w:t>
      </w:r>
      <w:r w:rsidRPr="00D11B87">
        <w:rPr>
          <w:sz w:val="24"/>
          <w:szCs w:val="24"/>
        </w:rPr>
        <w:t>.</w:t>
      </w:r>
    </w:p>
    <w:p w14:paraId="482D0459" w14:textId="77777777" w:rsidR="009B3B3C" w:rsidRDefault="00DD06A8" w:rsidP="00442691">
      <w:pPr>
        <w:pStyle w:val="ListParagraph"/>
        <w:numPr>
          <w:ilvl w:val="0"/>
          <w:numId w:val="26"/>
        </w:numPr>
        <w:spacing w:after="160" w:line="276" w:lineRule="auto"/>
        <w:ind w:left="1069" w:right="0"/>
        <w:jc w:val="both"/>
        <w:rPr>
          <w:sz w:val="24"/>
          <w:szCs w:val="24"/>
        </w:rPr>
      </w:pPr>
      <w:r>
        <w:rPr>
          <w:sz w:val="24"/>
          <w:szCs w:val="24"/>
        </w:rPr>
        <w:t>They should demonstrate i</w:t>
      </w:r>
      <w:r w:rsidR="00442691" w:rsidRPr="00442691">
        <w:rPr>
          <w:sz w:val="24"/>
          <w:szCs w:val="24"/>
        </w:rPr>
        <w:t>n</w:t>
      </w:r>
      <w:r>
        <w:rPr>
          <w:sz w:val="24"/>
          <w:szCs w:val="24"/>
        </w:rPr>
        <w:t>-</w:t>
      </w:r>
      <w:r w:rsidR="00442691" w:rsidRPr="00442691">
        <w:rPr>
          <w:sz w:val="24"/>
          <w:szCs w:val="24"/>
        </w:rPr>
        <w:t>depth knowledge of national and international legal and regulatory requirements</w:t>
      </w:r>
      <w:r w:rsidR="007678F0">
        <w:rPr>
          <w:sz w:val="24"/>
          <w:szCs w:val="24"/>
        </w:rPr>
        <w:t>,</w:t>
      </w:r>
      <w:r w:rsidR="00442691" w:rsidRPr="00442691">
        <w:rPr>
          <w:sz w:val="24"/>
          <w:szCs w:val="24"/>
        </w:rPr>
        <w:t xml:space="preserve"> trends, practices and competencies in</w:t>
      </w:r>
      <w:r w:rsidR="007678F0">
        <w:rPr>
          <w:sz w:val="24"/>
          <w:szCs w:val="24"/>
        </w:rPr>
        <w:t xml:space="preserve"> all three sets of</w:t>
      </w:r>
      <w:r w:rsidR="00442691" w:rsidRPr="00442691">
        <w:rPr>
          <w:sz w:val="24"/>
          <w:szCs w:val="24"/>
        </w:rPr>
        <w:t xml:space="preserve"> trainings</w:t>
      </w:r>
      <w:r w:rsidR="007678F0">
        <w:rPr>
          <w:sz w:val="24"/>
          <w:szCs w:val="24"/>
        </w:rPr>
        <w:t xml:space="preserve">. </w:t>
      </w:r>
    </w:p>
    <w:p w14:paraId="11FCE7A7" w14:textId="596B1955" w:rsidR="00442691" w:rsidRPr="00442691" w:rsidRDefault="00341521" w:rsidP="00442691">
      <w:pPr>
        <w:pStyle w:val="ListParagraph"/>
        <w:numPr>
          <w:ilvl w:val="0"/>
          <w:numId w:val="17"/>
        </w:numPr>
        <w:spacing w:after="160" w:line="276" w:lineRule="auto"/>
        <w:ind w:left="1080" w:right="0"/>
        <w:jc w:val="both"/>
        <w:rPr>
          <w:sz w:val="24"/>
          <w:szCs w:val="24"/>
        </w:rPr>
      </w:pPr>
      <w:r>
        <w:rPr>
          <w:sz w:val="24"/>
          <w:szCs w:val="24"/>
        </w:rPr>
        <w:t xml:space="preserve">The </w:t>
      </w:r>
      <w:r w:rsidR="00D54B0A">
        <w:rPr>
          <w:sz w:val="24"/>
          <w:szCs w:val="24"/>
        </w:rPr>
        <w:t xml:space="preserve">organisation </w:t>
      </w:r>
      <w:r w:rsidR="00442691" w:rsidRPr="00442691">
        <w:rPr>
          <w:sz w:val="24"/>
          <w:szCs w:val="24"/>
        </w:rPr>
        <w:t>shall propose a team of qualified key-experts as listed below with relevant experience</w:t>
      </w:r>
      <w:r w:rsidR="00947892">
        <w:rPr>
          <w:sz w:val="24"/>
          <w:szCs w:val="24"/>
        </w:rPr>
        <w:t>. CVs of the team may be provided with the application form.</w:t>
      </w:r>
    </w:p>
    <w:p w14:paraId="2E4FA55F" w14:textId="77777777" w:rsidR="00442691" w:rsidRPr="00442691" w:rsidRDefault="00442691" w:rsidP="00442691">
      <w:pPr>
        <w:pStyle w:val="ListParagraph"/>
        <w:numPr>
          <w:ilvl w:val="1"/>
          <w:numId w:val="17"/>
        </w:numPr>
        <w:spacing w:after="160" w:line="276" w:lineRule="auto"/>
        <w:ind w:left="1800" w:right="0"/>
        <w:jc w:val="both"/>
        <w:rPr>
          <w:sz w:val="24"/>
          <w:szCs w:val="24"/>
        </w:rPr>
      </w:pPr>
      <w:r w:rsidRPr="00442691">
        <w:rPr>
          <w:sz w:val="24"/>
          <w:szCs w:val="24"/>
        </w:rPr>
        <w:t>Key Expert 1: Team Leader</w:t>
      </w:r>
    </w:p>
    <w:p w14:paraId="4087EDBA" w14:textId="77777777" w:rsidR="00442691" w:rsidRPr="00442691" w:rsidRDefault="00442691" w:rsidP="00442691">
      <w:pPr>
        <w:pStyle w:val="ListParagraph"/>
        <w:numPr>
          <w:ilvl w:val="1"/>
          <w:numId w:val="17"/>
        </w:numPr>
        <w:spacing w:after="160" w:line="276" w:lineRule="auto"/>
        <w:ind w:left="1800" w:right="0"/>
        <w:jc w:val="both"/>
        <w:rPr>
          <w:sz w:val="24"/>
          <w:szCs w:val="24"/>
        </w:rPr>
      </w:pPr>
      <w:r w:rsidRPr="00442691">
        <w:rPr>
          <w:sz w:val="24"/>
          <w:szCs w:val="24"/>
        </w:rPr>
        <w:t>Key Expert 2: Research Grant Proposal Writing – Training Expert</w:t>
      </w:r>
    </w:p>
    <w:p w14:paraId="39B7C599" w14:textId="77777777" w:rsidR="00442691" w:rsidRPr="00442691" w:rsidRDefault="00442691" w:rsidP="00442691">
      <w:pPr>
        <w:pStyle w:val="ListParagraph"/>
        <w:numPr>
          <w:ilvl w:val="1"/>
          <w:numId w:val="17"/>
        </w:numPr>
        <w:spacing w:after="160" w:line="276" w:lineRule="auto"/>
        <w:ind w:left="1800" w:right="0"/>
        <w:jc w:val="both"/>
        <w:rPr>
          <w:sz w:val="24"/>
          <w:szCs w:val="24"/>
        </w:rPr>
      </w:pPr>
      <w:r w:rsidRPr="00442691">
        <w:rPr>
          <w:sz w:val="24"/>
          <w:szCs w:val="24"/>
        </w:rPr>
        <w:t xml:space="preserve">Key Expert 3: Research Grants Review – Training Expert </w:t>
      </w:r>
    </w:p>
    <w:p w14:paraId="5A244DEE" w14:textId="77777777" w:rsidR="00442691" w:rsidRPr="00442691" w:rsidRDefault="00442691" w:rsidP="00442691">
      <w:pPr>
        <w:pStyle w:val="ListParagraph"/>
        <w:numPr>
          <w:ilvl w:val="1"/>
          <w:numId w:val="17"/>
        </w:numPr>
        <w:spacing w:after="160" w:line="276" w:lineRule="auto"/>
        <w:ind w:left="1800" w:right="0"/>
        <w:jc w:val="both"/>
        <w:rPr>
          <w:sz w:val="24"/>
          <w:szCs w:val="24"/>
        </w:rPr>
      </w:pPr>
      <w:r w:rsidRPr="00442691">
        <w:rPr>
          <w:sz w:val="24"/>
          <w:szCs w:val="24"/>
        </w:rPr>
        <w:t>Key Expert 4: Research Management – Training Expert</w:t>
      </w:r>
    </w:p>
    <w:p w14:paraId="3DCE8B03" w14:textId="77777777" w:rsidR="00442691" w:rsidRPr="00442691" w:rsidRDefault="00442691" w:rsidP="00442691">
      <w:pPr>
        <w:pStyle w:val="ListParagraph"/>
        <w:numPr>
          <w:ilvl w:val="1"/>
          <w:numId w:val="17"/>
        </w:numPr>
        <w:spacing w:after="160" w:line="276" w:lineRule="auto"/>
        <w:ind w:left="1800" w:right="0"/>
        <w:jc w:val="both"/>
        <w:rPr>
          <w:sz w:val="24"/>
          <w:szCs w:val="24"/>
        </w:rPr>
      </w:pPr>
      <w:r w:rsidRPr="00442691">
        <w:rPr>
          <w:sz w:val="24"/>
          <w:szCs w:val="24"/>
        </w:rPr>
        <w:t>Key Expert 5: Research Commercialization &amp; Technology Transfer – Training Expert</w:t>
      </w:r>
    </w:p>
    <w:p w14:paraId="37B7CCFB" w14:textId="56CF279A" w:rsidR="00442691" w:rsidRDefault="00442691" w:rsidP="00442691">
      <w:pPr>
        <w:pStyle w:val="ListParagraph"/>
        <w:numPr>
          <w:ilvl w:val="1"/>
          <w:numId w:val="17"/>
        </w:numPr>
        <w:spacing w:after="160" w:line="480" w:lineRule="auto"/>
        <w:ind w:left="1800" w:right="0"/>
        <w:jc w:val="both"/>
        <w:rPr>
          <w:sz w:val="24"/>
          <w:szCs w:val="24"/>
        </w:rPr>
      </w:pPr>
      <w:r w:rsidRPr="00442691">
        <w:rPr>
          <w:sz w:val="24"/>
          <w:szCs w:val="24"/>
        </w:rPr>
        <w:t>Key Expert 6: Curriculum Development Expert</w:t>
      </w:r>
    </w:p>
    <w:p w14:paraId="642F327C" w14:textId="77777777" w:rsidR="00947892" w:rsidRPr="00947892" w:rsidRDefault="00947892" w:rsidP="00947892">
      <w:pPr>
        <w:spacing w:after="160" w:line="480" w:lineRule="auto"/>
        <w:jc w:val="both"/>
      </w:pPr>
    </w:p>
    <w:p w14:paraId="58452F29" w14:textId="1E67BFA3" w:rsidR="008232ED" w:rsidRPr="00452DE0" w:rsidRDefault="008232ED" w:rsidP="00442691">
      <w:pPr>
        <w:pStyle w:val="Heading1"/>
        <w:numPr>
          <w:ilvl w:val="0"/>
          <w:numId w:val="5"/>
        </w:numPr>
        <w:rPr>
          <w:rFonts w:ascii="Arial" w:hAnsi="Arial"/>
          <w:sz w:val="46"/>
          <w:szCs w:val="46"/>
        </w:rPr>
      </w:pPr>
      <w:r w:rsidRPr="00452DE0">
        <w:rPr>
          <w:rFonts w:ascii="Arial" w:eastAsia="BritishCouncilSans-Regular" w:hAnsi="Arial" w:cs="BritishCouncilSans-Regular"/>
          <w:color w:val="23085A"/>
          <w:sz w:val="46"/>
          <w:szCs w:val="46"/>
          <w:lang w:eastAsia="en-US"/>
        </w:rPr>
        <w:t>Milestones</w:t>
      </w:r>
    </w:p>
    <w:p w14:paraId="0D58BADF" w14:textId="53A85B8D" w:rsidR="00CF77E4" w:rsidRDefault="00CF77E4" w:rsidP="008232ED">
      <w:pPr>
        <w:pStyle w:val="BodyText"/>
        <w:spacing w:line="276" w:lineRule="auto"/>
        <w:jc w:val="left"/>
        <w:rPr>
          <w:rFonts w:ascii="Arial" w:hAnsi="Arial"/>
          <w:sz w:val="24"/>
          <w:szCs w:val="24"/>
        </w:rPr>
      </w:pPr>
      <w:r w:rsidRPr="008232ED">
        <w:rPr>
          <w:rFonts w:ascii="Arial" w:hAnsi="Arial"/>
          <w:sz w:val="24"/>
          <w:szCs w:val="24"/>
        </w:rPr>
        <w:t xml:space="preserve">Key Milestones and their timelines to submit </w:t>
      </w:r>
      <w:r w:rsidR="00E87339" w:rsidRPr="008232ED">
        <w:rPr>
          <w:rFonts w:ascii="Arial" w:hAnsi="Arial"/>
          <w:sz w:val="24"/>
          <w:szCs w:val="24"/>
        </w:rPr>
        <w:t xml:space="preserve">your grant application for Exploratory </w:t>
      </w:r>
      <w:r w:rsidR="008232ED">
        <w:rPr>
          <w:rFonts w:ascii="Arial" w:hAnsi="Arial"/>
          <w:sz w:val="24"/>
          <w:szCs w:val="24"/>
        </w:rPr>
        <w:t>G</w:t>
      </w:r>
      <w:r w:rsidR="00E87339" w:rsidRPr="008232ED">
        <w:rPr>
          <w:rFonts w:ascii="Arial" w:hAnsi="Arial"/>
          <w:sz w:val="24"/>
          <w:szCs w:val="24"/>
        </w:rPr>
        <w:t>rant are:</w:t>
      </w:r>
    </w:p>
    <w:p w14:paraId="7CCD07F6" w14:textId="77777777" w:rsidR="00452DE0" w:rsidRPr="008232ED" w:rsidRDefault="00452DE0" w:rsidP="008232ED">
      <w:pPr>
        <w:pStyle w:val="BodyText"/>
        <w:spacing w:line="276" w:lineRule="auto"/>
        <w:jc w:val="left"/>
        <w:rPr>
          <w:rFonts w:ascii="Arial" w:hAnsi="Arial"/>
          <w:sz w:val="24"/>
          <w:szCs w:val="24"/>
        </w:rPr>
      </w:pPr>
    </w:p>
    <w:tbl>
      <w:tblPr>
        <w:tblStyle w:val="TableGrid"/>
        <w:tblW w:w="8363" w:type="dxa"/>
        <w:tblInd w:w="704" w:type="dxa"/>
        <w:tblLook w:val="04A0" w:firstRow="1" w:lastRow="0" w:firstColumn="1" w:lastColumn="0" w:noHBand="0" w:noVBand="1"/>
      </w:tblPr>
      <w:tblGrid>
        <w:gridCol w:w="1559"/>
        <w:gridCol w:w="4678"/>
        <w:gridCol w:w="2126"/>
      </w:tblGrid>
      <w:tr w:rsidR="00F27997" w:rsidRPr="008E0D9A" w14:paraId="71592511" w14:textId="77777777" w:rsidTr="00A6063B">
        <w:tc>
          <w:tcPr>
            <w:tcW w:w="1559" w:type="dxa"/>
          </w:tcPr>
          <w:p w14:paraId="5F7A7488" w14:textId="464D60E2" w:rsidR="00F27997" w:rsidRPr="008E0D9A" w:rsidRDefault="00F27997" w:rsidP="001840D8">
            <w:pPr>
              <w:jc w:val="center"/>
              <w:rPr>
                <w:rFonts w:asciiTheme="majorHAnsi" w:hAnsiTheme="majorHAnsi" w:cstheme="majorHAnsi"/>
              </w:rPr>
            </w:pPr>
            <w:bookmarkStart w:id="2" w:name="_Hlk68614116"/>
            <w:r w:rsidRPr="008E0D9A">
              <w:rPr>
                <w:rFonts w:asciiTheme="majorHAnsi" w:hAnsiTheme="majorHAnsi" w:cstheme="majorHAnsi"/>
              </w:rPr>
              <w:t>Deliverable</w:t>
            </w:r>
            <w:r w:rsidR="00206192" w:rsidRPr="008E0D9A">
              <w:rPr>
                <w:rFonts w:asciiTheme="majorHAnsi" w:hAnsiTheme="majorHAnsi" w:cstheme="majorHAnsi"/>
              </w:rPr>
              <w:t>s</w:t>
            </w:r>
          </w:p>
        </w:tc>
        <w:tc>
          <w:tcPr>
            <w:tcW w:w="4678" w:type="dxa"/>
          </w:tcPr>
          <w:p w14:paraId="77D574AC" w14:textId="77777777" w:rsidR="00F27997" w:rsidRPr="008E0D9A" w:rsidRDefault="00F27997" w:rsidP="001840D8">
            <w:pPr>
              <w:jc w:val="center"/>
              <w:rPr>
                <w:rFonts w:asciiTheme="majorHAnsi" w:hAnsiTheme="majorHAnsi" w:cstheme="majorHAnsi"/>
              </w:rPr>
            </w:pPr>
            <w:r w:rsidRPr="008E0D9A">
              <w:rPr>
                <w:rFonts w:asciiTheme="majorHAnsi" w:hAnsiTheme="majorHAnsi" w:cstheme="majorHAnsi"/>
              </w:rPr>
              <w:t>Parameter</w:t>
            </w:r>
          </w:p>
        </w:tc>
        <w:tc>
          <w:tcPr>
            <w:tcW w:w="2126" w:type="dxa"/>
          </w:tcPr>
          <w:p w14:paraId="52E9E092" w14:textId="1C38DD39" w:rsidR="00F27997" w:rsidRPr="008E0D9A" w:rsidRDefault="00F27997" w:rsidP="001840D8">
            <w:pPr>
              <w:jc w:val="center"/>
              <w:rPr>
                <w:rFonts w:asciiTheme="majorHAnsi" w:hAnsiTheme="majorHAnsi" w:cstheme="majorHAnsi"/>
              </w:rPr>
            </w:pPr>
            <w:r w:rsidRPr="008E0D9A">
              <w:rPr>
                <w:rFonts w:asciiTheme="majorHAnsi" w:hAnsiTheme="majorHAnsi" w:cstheme="majorHAnsi"/>
              </w:rPr>
              <w:t>Time</w:t>
            </w:r>
            <w:r w:rsidR="00206192" w:rsidRPr="008E0D9A">
              <w:rPr>
                <w:rFonts w:asciiTheme="majorHAnsi" w:hAnsiTheme="majorHAnsi" w:cstheme="majorHAnsi"/>
              </w:rPr>
              <w:t>lines</w:t>
            </w:r>
          </w:p>
        </w:tc>
      </w:tr>
      <w:tr w:rsidR="004D0F40" w:rsidRPr="008E0D9A" w14:paraId="68661487" w14:textId="77777777" w:rsidTr="00A6063B">
        <w:tc>
          <w:tcPr>
            <w:tcW w:w="1559" w:type="dxa"/>
          </w:tcPr>
          <w:p w14:paraId="0EB517DB" w14:textId="23EE9B6B" w:rsidR="004D0F40" w:rsidRPr="008E0D9A" w:rsidRDefault="004D0F40" w:rsidP="002B57DA">
            <w:pPr>
              <w:jc w:val="both"/>
              <w:rPr>
                <w:rFonts w:asciiTheme="majorHAnsi" w:hAnsiTheme="majorHAnsi" w:cstheme="majorHAnsi"/>
              </w:rPr>
            </w:pPr>
            <w:r w:rsidRPr="008E0D9A">
              <w:rPr>
                <w:rFonts w:asciiTheme="majorHAnsi" w:hAnsiTheme="majorHAnsi" w:cstheme="majorHAnsi"/>
              </w:rPr>
              <w:t>Deliverable I</w:t>
            </w:r>
          </w:p>
        </w:tc>
        <w:tc>
          <w:tcPr>
            <w:tcW w:w="4678" w:type="dxa"/>
          </w:tcPr>
          <w:p w14:paraId="12B65F64" w14:textId="58A1D19D" w:rsidR="004D0F40" w:rsidRPr="008E0D9A" w:rsidRDefault="004D0F40" w:rsidP="002B57DA">
            <w:pPr>
              <w:jc w:val="both"/>
              <w:rPr>
                <w:rFonts w:asciiTheme="majorHAnsi" w:hAnsiTheme="majorHAnsi" w:cstheme="majorHAnsi"/>
              </w:rPr>
            </w:pPr>
            <w:r w:rsidRPr="008E0D9A">
              <w:rPr>
                <w:rFonts w:asciiTheme="majorHAnsi" w:hAnsiTheme="majorHAnsi" w:cstheme="majorHAnsi"/>
              </w:rPr>
              <w:t xml:space="preserve">Train all the researchers funded through ICRG, GCF, LCF &amp; TTSF on research project management and research </w:t>
            </w:r>
            <w:r w:rsidRPr="008E0D9A">
              <w:rPr>
                <w:rFonts w:asciiTheme="majorHAnsi" w:hAnsiTheme="majorHAnsi" w:cstheme="majorHAnsi"/>
              </w:rPr>
              <w:lastRenderedPageBreak/>
              <w:t>commercialization pathways to enable them to achieve their proposed research outcomes.</w:t>
            </w:r>
          </w:p>
        </w:tc>
        <w:tc>
          <w:tcPr>
            <w:tcW w:w="2126" w:type="dxa"/>
          </w:tcPr>
          <w:p w14:paraId="797641F0" w14:textId="77777777" w:rsidR="004D0F40" w:rsidRPr="008E0D9A" w:rsidRDefault="004D0F40" w:rsidP="002B57DA">
            <w:pPr>
              <w:rPr>
                <w:rFonts w:asciiTheme="majorHAnsi" w:hAnsiTheme="majorHAnsi" w:cstheme="majorHAnsi"/>
              </w:rPr>
            </w:pPr>
            <w:r w:rsidRPr="008E0D9A">
              <w:rPr>
                <w:rFonts w:asciiTheme="majorHAnsi" w:hAnsiTheme="majorHAnsi" w:cstheme="majorHAnsi"/>
              </w:rPr>
              <w:lastRenderedPageBreak/>
              <w:t>January – March 2022</w:t>
            </w:r>
          </w:p>
          <w:p w14:paraId="48CC8062" w14:textId="77777777" w:rsidR="004D0F40" w:rsidRPr="008E0D9A" w:rsidRDefault="004D0F40" w:rsidP="002B57DA">
            <w:pPr>
              <w:rPr>
                <w:rFonts w:asciiTheme="majorHAnsi" w:hAnsiTheme="majorHAnsi" w:cstheme="majorHAnsi"/>
                <w:highlight w:val="yellow"/>
              </w:rPr>
            </w:pPr>
          </w:p>
        </w:tc>
      </w:tr>
      <w:tr w:rsidR="00F27997" w:rsidRPr="008E0D9A" w14:paraId="5518FF72" w14:textId="77777777" w:rsidTr="00A6063B">
        <w:tc>
          <w:tcPr>
            <w:tcW w:w="1559" w:type="dxa"/>
          </w:tcPr>
          <w:p w14:paraId="03EFE9D3" w14:textId="69AE5CC5" w:rsidR="00F27997" w:rsidRPr="008E0D9A" w:rsidRDefault="00206192" w:rsidP="001840D8">
            <w:pPr>
              <w:jc w:val="both"/>
              <w:rPr>
                <w:rFonts w:asciiTheme="majorHAnsi" w:hAnsiTheme="majorHAnsi" w:cstheme="majorHAnsi"/>
              </w:rPr>
            </w:pPr>
            <w:r w:rsidRPr="008E0D9A">
              <w:rPr>
                <w:rFonts w:asciiTheme="majorHAnsi" w:hAnsiTheme="majorHAnsi" w:cstheme="majorHAnsi"/>
              </w:rPr>
              <w:t>Deliverable</w:t>
            </w:r>
            <w:r w:rsidR="004D0F40" w:rsidRPr="008E0D9A">
              <w:rPr>
                <w:rFonts w:asciiTheme="majorHAnsi" w:hAnsiTheme="majorHAnsi" w:cstheme="majorHAnsi"/>
              </w:rPr>
              <w:t xml:space="preserve"> II</w:t>
            </w:r>
          </w:p>
        </w:tc>
        <w:tc>
          <w:tcPr>
            <w:tcW w:w="4678" w:type="dxa"/>
          </w:tcPr>
          <w:p w14:paraId="25EA05D1"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Train 250 Reviewers to deliver a rigorous, transparent, and consistent review process in line with the international best practices through a workshop-based practical mock evaluation format, through a single training program with modules tailored for GCF, LCF, &amp; TTSF where differences exist.</w:t>
            </w:r>
          </w:p>
          <w:p w14:paraId="1DEDE551" w14:textId="77777777" w:rsidR="00F27997" w:rsidRPr="008E0D9A" w:rsidRDefault="00F27997" w:rsidP="001840D8">
            <w:pPr>
              <w:jc w:val="both"/>
              <w:rPr>
                <w:rFonts w:asciiTheme="majorHAnsi" w:hAnsiTheme="majorHAnsi" w:cstheme="majorHAnsi"/>
              </w:rPr>
            </w:pPr>
          </w:p>
          <w:p w14:paraId="4A83055B"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Also included should be recordings of the training sessions, provided to HEC, so they may be published for researchers to self-train through a do-it-yourself model.</w:t>
            </w:r>
          </w:p>
          <w:p w14:paraId="1F713EFD" w14:textId="77777777" w:rsidR="00F27997" w:rsidRPr="008E0D9A" w:rsidRDefault="00F27997" w:rsidP="001840D8">
            <w:pPr>
              <w:jc w:val="both"/>
              <w:rPr>
                <w:rFonts w:asciiTheme="majorHAnsi" w:hAnsiTheme="majorHAnsi" w:cstheme="majorHAnsi"/>
              </w:rPr>
            </w:pPr>
          </w:p>
          <w:p w14:paraId="568A3BF6"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The following support will also have to be provided for the training/s:</w:t>
            </w:r>
          </w:p>
          <w:p w14:paraId="102B3439"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Plan workshop format</w:t>
            </w:r>
          </w:p>
          <w:p w14:paraId="647F18BD"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Help develop content for dissemination on social/print media</w:t>
            </w:r>
          </w:p>
          <w:p w14:paraId="7AE5070A"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Provide Help Desk/Q&amp;A support to training participants</w:t>
            </w:r>
          </w:p>
          <w:p w14:paraId="3F4BF88E"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Provide progress report to HEC</w:t>
            </w:r>
          </w:p>
        </w:tc>
        <w:tc>
          <w:tcPr>
            <w:tcW w:w="2126" w:type="dxa"/>
          </w:tcPr>
          <w:p w14:paraId="608B250B" w14:textId="3056F8D2" w:rsidR="00F27997" w:rsidRPr="008E0D9A" w:rsidRDefault="00DC511D" w:rsidP="001840D8">
            <w:pPr>
              <w:rPr>
                <w:rFonts w:asciiTheme="majorHAnsi" w:hAnsiTheme="majorHAnsi" w:cstheme="majorHAnsi"/>
              </w:rPr>
            </w:pPr>
            <w:r w:rsidRPr="008E0D9A">
              <w:rPr>
                <w:rFonts w:asciiTheme="majorHAnsi" w:hAnsiTheme="majorHAnsi" w:cstheme="majorHAnsi"/>
              </w:rPr>
              <w:t>April</w:t>
            </w:r>
            <w:r w:rsidR="00F27997" w:rsidRPr="008E0D9A">
              <w:rPr>
                <w:rFonts w:asciiTheme="majorHAnsi" w:hAnsiTheme="majorHAnsi" w:cstheme="majorHAnsi"/>
              </w:rPr>
              <w:t xml:space="preserve"> </w:t>
            </w:r>
            <w:r w:rsidRPr="008E0D9A">
              <w:rPr>
                <w:rFonts w:asciiTheme="majorHAnsi" w:hAnsiTheme="majorHAnsi" w:cstheme="majorHAnsi"/>
              </w:rPr>
              <w:t>–</w:t>
            </w:r>
            <w:r w:rsidR="00F27997" w:rsidRPr="008E0D9A">
              <w:rPr>
                <w:rFonts w:asciiTheme="majorHAnsi" w:hAnsiTheme="majorHAnsi" w:cstheme="majorHAnsi"/>
              </w:rPr>
              <w:t xml:space="preserve"> </w:t>
            </w:r>
            <w:r w:rsidRPr="008E0D9A">
              <w:rPr>
                <w:rFonts w:asciiTheme="majorHAnsi" w:hAnsiTheme="majorHAnsi" w:cstheme="majorHAnsi"/>
              </w:rPr>
              <w:t xml:space="preserve">June </w:t>
            </w:r>
            <w:r w:rsidR="00F27997" w:rsidRPr="008E0D9A">
              <w:rPr>
                <w:rFonts w:asciiTheme="majorHAnsi" w:hAnsiTheme="majorHAnsi" w:cstheme="majorHAnsi"/>
              </w:rPr>
              <w:t>202</w:t>
            </w:r>
            <w:r w:rsidRPr="008E0D9A">
              <w:rPr>
                <w:rFonts w:asciiTheme="majorHAnsi" w:hAnsiTheme="majorHAnsi" w:cstheme="majorHAnsi"/>
              </w:rPr>
              <w:t>2</w:t>
            </w:r>
          </w:p>
        </w:tc>
      </w:tr>
      <w:tr w:rsidR="00F27997" w:rsidRPr="008E0D9A" w14:paraId="38AAFCB6" w14:textId="77777777" w:rsidTr="00A6063B">
        <w:tc>
          <w:tcPr>
            <w:tcW w:w="1559" w:type="dxa"/>
          </w:tcPr>
          <w:p w14:paraId="3B0C9A32"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Deliverable II</w:t>
            </w:r>
          </w:p>
        </w:tc>
        <w:tc>
          <w:tcPr>
            <w:tcW w:w="4678" w:type="dxa"/>
          </w:tcPr>
          <w:p w14:paraId="6D844B93"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Train 400 Researchers to write high quality, competitive grant proposals, including tailored support for female PIs, with separate trainings for:</w:t>
            </w:r>
          </w:p>
          <w:p w14:paraId="07543753"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GCF, ~175 Researchers</w:t>
            </w:r>
          </w:p>
          <w:p w14:paraId="44DB1470"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TTSF, ~100 Researchers</w:t>
            </w:r>
          </w:p>
          <w:p w14:paraId="23ABE9C0"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LCF, ~125 Researchers</w:t>
            </w:r>
          </w:p>
          <w:p w14:paraId="42D000C8" w14:textId="1BF5E328" w:rsidR="00F27997" w:rsidRPr="008E0D9A" w:rsidRDefault="00F27997" w:rsidP="001840D8">
            <w:pPr>
              <w:jc w:val="both"/>
              <w:rPr>
                <w:rFonts w:asciiTheme="majorHAnsi" w:hAnsiTheme="majorHAnsi" w:cstheme="majorHAnsi"/>
              </w:rPr>
            </w:pPr>
          </w:p>
        </w:tc>
        <w:tc>
          <w:tcPr>
            <w:tcW w:w="2126" w:type="dxa"/>
          </w:tcPr>
          <w:p w14:paraId="40BAC0F6" w14:textId="4EC505F1" w:rsidR="00F27997" w:rsidRPr="008E0D9A" w:rsidRDefault="00DC511D" w:rsidP="001840D8">
            <w:pPr>
              <w:jc w:val="both"/>
              <w:rPr>
                <w:rFonts w:asciiTheme="majorHAnsi" w:eastAsiaTheme="minorHAnsi" w:hAnsiTheme="majorHAnsi" w:cstheme="majorHAnsi"/>
              </w:rPr>
            </w:pPr>
            <w:r w:rsidRPr="008E0D9A">
              <w:rPr>
                <w:rFonts w:asciiTheme="majorHAnsi" w:eastAsiaTheme="minorHAnsi" w:hAnsiTheme="majorHAnsi" w:cstheme="majorHAnsi"/>
              </w:rPr>
              <w:t>June</w:t>
            </w:r>
            <w:r w:rsidR="00F27997" w:rsidRPr="008E0D9A">
              <w:rPr>
                <w:rFonts w:asciiTheme="majorHAnsi" w:eastAsiaTheme="minorHAnsi" w:hAnsiTheme="majorHAnsi" w:cstheme="majorHAnsi"/>
              </w:rPr>
              <w:t xml:space="preserve"> </w:t>
            </w:r>
            <w:r w:rsidRPr="008E0D9A">
              <w:rPr>
                <w:rFonts w:asciiTheme="majorHAnsi" w:eastAsiaTheme="minorHAnsi" w:hAnsiTheme="majorHAnsi" w:cstheme="majorHAnsi"/>
              </w:rPr>
              <w:t>–</w:t>
            </w:r>
            <w:r w:rsidR="00F27997" w:rsidRPr="008E0D9A">
              <w:rPr>
                <w:rFonts w:asciiTheme="majorHAnsi" w:eastAsiaTheme="minorHAnsi" w:hAnsiTheme="majorHAnsi" w:cstheme="majorHAnsi"/>
              </w:rPr>
              <w:t xml:space="preserve"> </w:t>
            </w:r>
            <w:r w:rsidRPr="008E0D9A">
              <w:rPr>
                <w:rFonts w:asciiTheme="majorHAnsi" w:eastAsiaTheme="minorHAnsi" w:hAnsiTheme="majorHAnsi" w:cstheme="majorHAnsi"/>
              </w:rPr>
              <w:t xml:space="preserve">September </w:t>
            </w:r>
            <w:r w:rsidR="00F27997" w:rsidRPr="008E0D9A">
              <w:rPr>
                <w:rFonts w:asciiTheme="majorHAnsi" w:eastAsiaTheme="minorHAnsi" w:hAnsiTheme="majorHAnsi" w:cstheme="majorHAnsi"/>
              </w:rPr>
              <w:t>202</w:t>
            </w:r>
            <w:r w:rsidRPr="008E0D9A">
              <w:rPr>
                <w:rFonts w:asciiTheme="majorHAnsi" w:eastAsiaTheme="minorHAnsi" w:hAnsiTheme="majorHAnsi" w:cstheme="majorHAnsi"/>
              </w:rPr>
              <w:t>2</w:t>
            </w:r>
          </w:p>
          <w:p w14:paraId="57898212" w14:textId="77777777" w:rsidR="00F27997" w:rsidRPr="008E0D9A" w:rsidRDefault="00F27997" w:rsidP="001840D8">
            <w:pPr>
              <w:jc w:val="both"/>
              <w:rPr>
                <w:rFonts w:asciiTheme="majorHAnsi" w:eastAsiaTheme="minorHAnsi" w:hAnsiTheme="majorHAnsi" w:cstheme="majorHAnsi"/>
              </w:rPr>
            </w:pPr>
          </w:p>
          <w:p w14:paraId="514FCB2C" w14:textId="77777777" w:rsidR="00F27997" w:rsidRPr="008E0D9A" w:rsidRDefault="00F27997" w:rsidP="001840D8">
            <w:pPr>
              <w:jc w:val="both"/>
              <w:rPr>
                <w:rFonts w:asciiTheme="majorHAnsi" w:eastAsiaTheme="minorHAnsi" w:hAnsiTheme="majorHAnsi" w:cstheme="majorHAnsi"/>
              </w:rPr>
            </w:pPr>
          </w:p>
          <w:p w14:paraId="7D3240A1" w14:textId="77777777" w:rsidR="00F27997" w:rsidRPr="008E0D9A" w:rsidRDefault="00F27997" w:rsidP="001840D8">
            <w:pPr>
              <w:jc w:val="both"/>
              <w:rPr>
                <w:rFonts w:asciiTheme="majorHAnsi" w:eastAsiaTheme="minorHAnsi" w:hAnsiTheme="majorHAnsi" w:cstheme="majorHAnsi"/>
              </w:rPr>
            </w:pPr>
          </w:p>
          <w:p w14:paraId="581F0260" w14:textId="073539F8" w:rsidR="00F27997" w:rsidRPr="008E0D9A" w:rsidRDefault="00F27997" w:rsidP="001840D8">
            <w:pPr>
              <w:rPr>
                <w:rFonts w:asciiTheme="majorHAnsi" w:hAnsiTheme="majorHAnsi" w:cstheme="majorHAnsi"/>
              </w:rPr>
            </w:pPr>
          </w:p>
        </w:tc>
      </w:tr>
      <w:tr w:rsidR="00F27997" w:rsidRPr="008E0D9A" w14:paraId="1AF8DDB4" w14:textId="77777777" w:rsidTr="00A6063B">
        <w:tc>
          <w:tcPr>
            <w:tcW w:w="1559" w:type="dxa"/>
          </w:tcPr>
          <w:p w14:paraId="12AD91CF"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Deliverable III</w:t>
            </w:r>
          </w:p>
        </w:tc>
        <w:tc>
          <w:tcPr>
            <w:tcW w:w="4678" w:type="dxa"/>
          </w:tcPr>
          <w:p w14:paraId="27BF74D0"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Train all the Managers of HEC-recognized university ORICs and HEC Trainers in research grant management, and certify 75 Master Trainers from among ORICs Managers/HEC Trainers on:</w:t>
            </w:r>
          </w:p>
          <w:p w14:paraId="76F11565" w14:textId="667DA888" w:rsidR="00F27997" w:rsidRPr="008E0D9A" w:rsidRDefault="00F27997" w:rsidP="00A6063B">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Research</w:t>
            </w:r>
            <w:r w:rsidR="008E0D9A" w:rsidRPr="008E0D9A">
              <w:rPr>
                <w:rFonts w:asciiTheme="majorHAnsi" w:hAnsiTheme="majorHAnsi" w:cstheme="majorHAnsi"/>
                <w:sz w:val="24"/>
                <w:szCs w:val="24"/>
              </w:rPr>
              <w:t xml:space="preserve"> </w:t>
            </w:r>
            <w:r w:rsidRPr="008E0D9A">
              <w:rPr>
                <w:rFonts w:asciiTheme="majorHAnsi" w:hAnsiTheme="majorHAnsi" w:cstheme="majorHAnsi"/>
                <w:sz w:val="24"/>
                <w:szCs w:val="24"/>
              </w:rPr>
              <w:t>grant proposal writing</w:t>
            </w:r>
          </w:p>
          <w:p w14:paraId="19CEA89F"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Research grant review process</w:t>
            </w:r>
          </w:p>
          <w:p w14:paraId="2827A904"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lastRenderedPageBreak/>
              <w:t>Research grant management</w:t>
            </w:r>
          </w:p>
          <w:p w14:paraId="148BBC59" w14:textId="77777777" w:rsidR="00F27997" w:rsidRPr="008E0D9A" w:rsidRDefault="00F27997" w:rsidP="00442691">
            <w:pPr>
              <w:pStyle w:val="ListParagraph"/>
              <w:numPr>
                <w:ilvl w:val="0"/>
                <w:numId w:val="16"/>
              </w:numPr>
              <w:spacing w:after="0" w:line="276" w:lineRule="auto"/>
              <w:ind w:right="0"/>
              <w:jc w:val="both"/>
              <w:rPr>
                <w:rFonts w:asciiTheme="majorHAnsi" w:hAnsiTheme="majorHAnsi" w:cstheme="majorHAnsi"/>
                <w:sz w:val="24"/>
                <w:szCs w:val="24"/>
              </w:rPr>
            </w:pPr>
            <w:r w:rsidRPr="008E0D9A">
              <w:rPr>
                <w:rFonts w:asciiTheme="majorHAnsi" w:hAnsiTheme="majorHAnsi" w:cstheme="majorHAnsi"/>
                <w:sz w:val="24"/>
                <w:szCs w:val="24"/>
              </w:rPr>
              <w:t>Research project management</w:t>
            </w:r>
          </w:p>
          <w:p w14:paraId="390C444B" w14:textId="5B177E0F" w:rsidR="00F27997" w:rsidRPr="008E0D9A" w:rsidRDefault="00F27997" w:rsidP="001840D8">
            <w:pPr>
              <w:jc w:val="both"/>
              <w:rPr>
                <w:rFonts w:asciiTheme="majorHAnsi" w:hAnsiTheme="majorHAnsi" w:cstheme="majorHAnsi"/>
              </w:rPr>
            </w:pPr>
          </w:p>
        </w:tc>
        <w:tc>
          <w:tcPr>
            <w:tcW w:w="2126" w:type="dxa"/>
          </w:tcPr>
          <w:p w14:paraId="26A4CA7D" w14:textId="6B8760B0" w:rsidR="00F27997" w:rsidRPr="008E0D9A" w:rsidRDefault="00362FA2" w:rsidP="001840D8">
            <w:pPr>
              <w:rPr>
                <w:rFonts w:asciiTheme="majorHAnsi" w:hAnsiTheme="majorHAnsi" w:cstheme="majorHAnsi"/>
              </w:rPr>
            </w:pPr>
            <w:r w:rsidRPr="008E0D9A">
              <w:rPr>
                <w:rFonts w:asciiTheme="majorHAnsi" w:hAnsiTheme="majorHAnsi" w:cstheme="majorHAnsi"/>
              </w:rPr>
              <w:lastRenderedPageBreak/>
              <w:t>September</w:t>
            </w:r>
            <w:r w:rsidR="00F27997" w:rsidRPr="008E0D9A">
              <w:rPr>
                <w:rFonts w:asciiTheme="majorHAnsi" w:hAnsiTheme="majorHAnsi" w:cstheme="majorHAnsi"/>
              </w:rPr>
              <w:t xml:space="preserve">– </w:t>
            </w:r>
            <w:r w:rsidRPr="008E0D9A">
              <w:rPr>
                <w:rFonts w:asciiTheme="majorHAnsi" w:hAnsiTheme="majorHAnsi" w:cstheme="majorHAnsi"/>
              </w:rPr>
              <w:t>December</w:t>
            </w:r>
            <w:r w:rsidR="00F27997" w:rsidRPr="008E0D9A">
              <w:rPr>
                <w:rFonts w:asciiTheme="majorHAnsi" w:hAnsiTheme="majorHAnsi" w:cstheme="majorHAnsi"/>
              </w:rPr>
              <w:t xml:space="preserve"> 2022</w:t>
            </w:r>
          </w:p>
        </w:tc>
      </w:tr>
      <w:tr w:rsidR="00F27997" w:rsidRPr="008E0D9A" w14:paraId="04D20920" w14:textId="77777777" w:rsidTr="00A6063B">
        <w:tc>
          <w:tcPr>
            <w:tcW w:w="1559" w:type="dxa"/>
          </w:tcPr>
          <w:p w14:paraId="585DF005"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Deliverable IV</w:t>
            </w:r>
          </w:p>
        </w:tc>
        <w:tc>
          <w:tcPr>
            <w:tcW w:w="4678" w:type="dxa"/>
          </w:tcPr>
          <w:p w14:paraId="26CDE169" w14:textId="77777777" w:rsidR="00F27997" w:rsidRPr="008E0D9A" w:rsidDel="00E07E93" w:rsidRDefault="00F27997" w:rsidP="001840D8">
            <w:pPr>
              <w:jc w:val="both"/>
              <w:rPr>
                <w:rFonts w:asciiTheme="majorHAnsi" w:hAnsiTheme="majorHAnsi" w:cstheme="majorHAnsi"/>
              </w:rPr>
            </w:pPr>
            <w:r w:rsidRPr="008E0D9A">
              <w:rPr>
                <w:rFonts w:asciiTheme="majorHAnsi" w:hAnsiTheme="majorHAnsi" w:cstheme="majorHAnsi"/>
              </w:rPr>
              <w:t>Benchmark the HEC research grant review process against international standards and deliver a report identifying gaps in and recommendations for the HEC R&amp;D research grant review team and processes.</w:t>
            </w:r>
          </w:p>
        </w:tc>
        <w:tc>
          <w:tcPr>
            <w:tcW w:w="2126" w:type="dxa"/>
          </w:tcPr>
          <w:p w14:paraId="434D3AB5" w14:textId="73585B95" w:rsidR="00F27997" w:rsidRPr="008E0D9A" w:rsidRDefault="00B77529" w:rsidP="001840D8">
            <w:pPr>
              <w:rPr>
                <w:rFonts w:asciiTheme="majorHAnsi" w:hAnsiTheme="majorHAnsi" w:cstheme="majorHAnsi"/>
              </w:rPr>
            </w:pPr>
            <w:r w:rsidRPr="008E0D9A">
              <w:rPr>
                <w:rFonts w:asciiTheme="majorHAnsi" w:hAnsiTheme="majorHAnsi" w:cstheme="majorHAnsi"/>
              </w:rPr>
              <w:t>January</w:t>
            </w:r>
            <w:r w:rsidR="00F27997" w:rsidRPr="008E0D9A">
              <w:rPr>
                <w:rFonts w:asciiTheme="majorHAnsi" w:hAnsiTheme="majorHAnsi" w:cstheme="majorHAnsi"/>
              </w:rPr>
              <w:t xml:space="preserve"> – March 202</w:t>
            </w:r>
            <w:r w:rsidRPr="008E0D9A">
              <w:rPr>
                <w:rFonts w:asciiTheme="majorHAnsi" w:hAnsiTheme="majorHAnsi" w:cstheme="majorHAnsi"/>
              </w:rPr>
              <w:t>3</w:t>
            </w:r>
          </w:p>
        </w:tc>
      </w:tr>
      <w:tr w:rsidR="00F27997" w:rsidRPr="008E0D9A" w14:paraId="343743D9" w14:textId="77777777" w:rsidTr="00A6063B">
        <w:tc>
          <w:tcPr>
            <w:tcW w:w="1559" w:type="dxa"/>
          </w:tcPr>
          <w:p w14:paraId="346CDB0E"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Deliverable VI</w:t>
            </w:r>
          </w:p>
        </w:tc>
        <w:tc>
          <w:tcPr>
            <w:tcW w:w="4678" w:type="dxa"/>
          </w:tcPr>
          <w:p w14:paraId="4F1C6CB8" w14:textId="77777777" w:rsidR="00F27997" w:rsidRPr="008E0D9A" w:rsidRDefault="00F27997" w:rsidP="001840D8">
            <w:pPr>
              <w:jc w:val="both"/>
              <w:rPr>
                <w:rFonts w:asciiTheme="majorHAnsi" w:hAnsiTheme="majorHAnsi" w:cstheme="majorHAnsi"/>
              </w:rPr>
            </w:pPr>
            <w:r w:rsidRPr="008E0D9A">
              <w:rPr>
                <w:rFonts w:asciiTheme="majorHAnsi" w:hAnsiTheme="majorHAnsi" w:cstheme="majorHAnsi"/>
              </w:rPr>
              <w:t xml:space="preserve">Final Report – On mobilized efforts for the entire program, the number of trainings held, and the number of participants who attended the trainings as well as lessons learnt/key takeaways for the next rounds. Ensure that all the recorded lessons, presentations, curricula and notes, etc. for the trainings are/have been provided to HEC. </w:t>
            </w:r>
          </w:p>
        </w:tc>
        <w:tc>
          <w:tcPr>
            <w:tcW w:w="2126" w:type="dxa"/>
          </w:tcPr>
          <w:p w14:paraId="1083B75F" w14:textId="1631760D" w:rsidR="00F27997" w:rsidRPr="008E0D9A" w:rsidRDefault="006161A7" w:rsidP="001840D8">
            <w:pPr>
              <w:rPr>
                <w:rFonts w:asciiTheme="majorHAnsi" w:hAnsiTheme="majorHAnsi" w:cstheme="majorHAnsi"/>
              </w:rPr>
            </w:pPr>
            <w:r w:rsidRPr="008E0D9A">
              <w:rPr>
                <w:rFonts w:asciiTheme="majorHAnsi" w:hAnsiTheme="majorHAnsi" w:cstheme="majorHAnsi"/>
              </w:rPr>
              <w:t>March</w:t>
            </w:r>
            <w:r w:rsidR="00F27997" w:rsidRPr="008E0D9A">
              <w:rPr>
                <w:rFonts w:asciiTheme="majorHAnsi" w:hAnsiTheme="majorHAnsi" w:cstheme="majorHAnsi"/>
              </w:rPr>
              <w:t xml:space="preserve"> 202</w:t>
            </w:r>
            <w:r w:rsidR="00BF0D08" w:rsidRPr="008E0D9A">
              <w:rPr>
                <w:rFonts w:asciiTheme="majorHAnsi" w:hAnsiTheme="majorHAnsi" w:cstheme="majorHAnsi"/>
              </w:rPr>
              <w:t>3</w:t>
            </w:r>
          </w:p>
          <w:p w14:paraId="281E79E6" w14:textId="77777777" w:rsidR="00F27997" w:rsidRPr="008E0D9A" w:rsidRDefault="00F27997" w:rsidP="001840D8">
            <w:pPr>
              <w:rPr>
                <w:rFonts w:asciiTheme="majorHAnsi" w:hAnsiTheme="majorHAnsi" w:cstheme="majorHAnsi"/>
              </w:rPr>
            </w:pPr>
          </w:p>
        </w:tc>
      </w:tr>
      <w:tr w:rsidR="008E0D9A" w:rsidRPr="008E0D9A" w14:paraId="4041005E" w14:textId="77777777" w:rsidTr="00A6063B">
        <w:tc>
          <w:tcPr>
            <w:tcW w:w="1559" w:type="dxa"/>
          </w:tcPr>
          <w:p w14:paraId="5242FF6B" w14:textId="1185E082" w:rsidR="008E0D9A" w:rsidRPr="008E0D9A" w:rsidRDefault="008E0D9A" w:rsidP="001840D8">
            <w:pPr>
              <w:jc w:val="both"/>
              <w:rPr>
                <w:rFonts w:asciiTheme="majorHAnsi" w:hAnsiTheme="majorHAnsi" w:cstheme="majorHAnsi"/>
              </w:rPr>
            </w:pPr>
            <w:r>
              <w:rPr>
                <w:rFonts w:asciiTheme="majorHAnsi" w:hAnsiTheme="majorHAnsi" w:cstheme="majorHAnsi"/>
              </w:rPr>
              <w:t>For all Deliverables</w:t>
            </w:r>
          </w:p>
        </w:tc>
        <w:tc>
          <w:tcPr>
            <w:tcW w:w="4678" w:type="dxa"/>
          </w:tcPr>
          <w:p w14:paraId="18B7EC9E" w14:textId="37575877" w:rsidR="008E0D9A" w:rsidRPr="008E0D9A" w:rsidRDefault="008E0D9A" w:rsidP="008E0D9A">
            <w:pPr>
              <w:jc w:val="both"/>
              <w:rPr>
                <w:rFonts w:asciiTheme="majorHAnsi" w:hAnsiTheme="majorHAnsi" w:cstheme="majorHAnsi"/>
              </w:rPr>
            </w:pPr>
            <w:r w:rsidRPr="008E0D9A">
              <w:rPr>
                <w:rFonts w:asciiTheme="majorHAnsi" w:hAnsiTheme="majorHAnsi" w:cstheme="majorHAnsi"/>
              </w:rPr>
              <w:t>Also included should be e-versions of the training material/curricula and recordings of the training sessions, provided to HEC, and any</w:t>
            </w:r>
            <w:r w:rsidR="00A6063B">
              <w:rPr>
                <w:rFonts w:asciiTheme="majorHAnsi" w:hAnsiTheme="majorHAnsi" w:cstheme="majorHAnsi"/>
              </w:rPr>
              <w:t xml:space="preserve"> </w:t>
            </w:r>
            <w:r w:rsidRPr="008E0D9A">
              <w:rPr>
                <w:rFonts w:asciiTheme="majorHAnsi" w:hAnsiTheme="majorHAnsi" w:cstheme="majorHAnsi"/>
              </w:rPr>
              <w:t>material/curriculum modiﬁcation sought by the Master Trainers.</w:t>
            </w:r>
          </w:p>
          <w:p w14:paraId="62FD3466" w14:textId="77777777" w:rsidR="008E0D9A" w:rsidRPr="008E0D9A" w:rsidRDefault="008E0D9A" w:rsidP="008E0D9A">
            <w:pPr>
              <w:jc w:val="both"/>
              <w:rPr>
                <w:rFonts w:asciiTheme="majorHAnsi" w:hAnsiTheme="majorHAnsi" w:cstheme="majorHAnsi"/>
              </w:rPr>
            </w:pPr>
          </w:p>
          <w:p w14:paraId="6F4D875B" w14:textId="53FC6945" w:rsidR="008E0D9A" w:rsidRPr="008E0D9A" w:rsidRDefault="008E0D9A" w:rsidP="008E0D9A">
            <w:pPr>
              <w:jc w:val="both"/>
              <w:rPr>
                <w:rFonts w:asciiTheme="majorHAnsi" w:hAnsiTheme="majorHAnsi" w:cstheme="majorHAnsi"/>
              </w:rPr>
            </w:pPr>
            <w:r w:rsidRPr="008E0D9A">
              <w:rPr>
                <w:rFonts w:asciiTheme="majorHAnsi" w:hAnsiTheme="majorHAnsi" w:cstheme="majorHAnsi"/>
              </w:rPr>
              <w:t xml:space="preserve">The same support package as in Deliverable </w:t>
            </w:r>
            <w:r w:rsidR="00A6063B">
              <w:rPr>
                <w:rFonts w:asciiTheme="majorHAnsi" w:hAnsiTheme="majorHAnsi" w:cstheme="majorHAnsi"/>
              </w:rPr>
              <w:t>I</w:t>
            </w:r>
            <w:r w:rsidRPr="008E0D9A">
              <w:rPr>
                <w:rFonts w:asciiTheme="majorHAnsi" w:hAnsiTheme="majorHAnsi" w:cstheme="majorHAnsi"/>
              </w:rPr>
              <w:t>I shall be provided for this.</w:t>
            </w:r>
          </w:p>
        </w:tc>
        <w:tc>
          <w:tcPr>
            <w:tcW w:w="2126" w:type="dxa"/>
          </w:tcPr>
          <w:p w14:paraId="0C4EA5F3" w14:textId="77777777" w:rsidR="008E0D9A" w:rsidRPr="008E0D9A" w:rsidRDefault="008E0D9A" w:rsidP="001840D8">
            <w:pPr>
              <w:rPr>
                <w:rFonts w:asciiTheme="majorHAnsi" w:hAnsiTheme="majorHAnsi" w:cstheme="majorHAnsi"/>
              </w:rPr>
            </w:pPr>
          </w:p>
        </w:tc>
      </w:tr>
      <w:bookmarkEnd w:id="2"/>
    </w:tbl>
    <w:p w14:paraId="2FEDDAFB" w14:textId="52F6A8A6" w:rsidR="00202009" w:rsidRPr="00313F83" w:rsidRDefault="00202009" w:rsidP="00BD696A">
      <w:pPr>
        <w:pStyle w:val="BodyText"/>
        <w:spacing w:line="276" w:lineRule="auto"/>
        <w:jc w:val="left"/>
        <w:rPr>
          <w:rFonts w:ascii="Arial" w:hAnsi="Arial"/>
          <w:sz w:val="28"/>
          <w:szCs w:val="28"/>
          <w:highlight w:val="yellow"/>
        </w:rPr>
      </w:pPr>
    </w:p>
    <w:p w14:paraId="682446E5" w14:textId="77777777" w:rsidR="0029152B" w:rsidRPr="00173EEF"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3" w:name="_Toc37076200"/>
      <w:r w:rsidRPr="00173EEF">
        <w:rPr>
          <w:rFonts w:ascii="Arial" w:eastAsia="BritishCouncilSans-Regular" w:hAnsi="Arial" w:cs="BritishCouncilSans-Regular"/>
          <w:color w:val="23085A"/>
          <w:sz w:val="46"/>
          <w:szCs w:val="24"/>
          <w:lang w:eastAsia="en-US"/>
        </w:rPr>
        <w:t>Diversity</w:t>
      </w:r>
      <w:bookmarkEnd w:id="3"/>
    </w:p>
    <w:p w14:paraId="52C0BA73" w14:textId="1A3ED111" w:rsidR="0029152B" w:rsidRPr="00313F83" w:rsidRDefault="0029152B" w:rsidP="00313F83">
      <w:pPr>
        <w:pStyle w:val="BodyText"/>
        <w:spacing w:line="276" w:lineRule="auto"/>
        <w:jc w:val="left"/>
        <w:rPr>
          <w:rFonts w:ascii="Arial" w:hAnsi="Arial"/>
          <w:sz w:val="24"/>
          <w:szCs w:val="24"/>
        </w:rPr>
      </w:pPr>
      <w:bookmarkStart w:id="4" w:name="OLE_LINK3"/>
      <w:bookmarkStart w:id="5" w:name="OLE_LINK4"/>
      <w:r w:rsidRPr="00313F83">
        <w:rPr>
          <w:rFonts w:ascii="Arial" w:hAnsi="Arial"/>
          <w:sz w:val="24"/>
          <w:szCs w:val="24"/>
        </w:rPr>
        <w:t>The British Council is committed to equal opportunities and diversity in all our activities. This includes avoi</w:t>
      </w:r>
      <w:r w:rsidR="00313F83">
        <w:rPr>
          <w:rFonts w:ascii="Arial" w:hAnsi="Arial"/>
          <w:sz w:val="24"/>
          <w:szCs w:val="24"/>
        </w:rPr>
        <w:t xml:space="preserve">ding </w:t>
      </w:r>
      <w:r w:rsidRPr="00313F83">
        <w:rPr>
          <w:rFonts w:ascii="Arial" w:hAnsi="Arial"/>
          <w:sz w:val="24"/>
          <w:szCs w:val="24"/>
        </w:rPr>
        <w:t>bias due to gender, disability, racial or ethnic origin, sexual orientation, or religious belief.</w:t>
      </w:r>
    </w:p>
    <w:p w14:paraId="46BD9FE6" w14:textId="48D5B3A0" w:rsidR="0029152B" w:rsidRPr="005A2089" w:rsidRDefault="00690856" w:rsidP="00313F83">
      <w:pPr>
        <w:pStyle w:val="BodyText"/>
        <w:spacing w:line="276" w:lineRule="auto"/>
        <w:jc w:val="left"/>
        <w:rPr>
          <w:rFonts w:ascii="Arial" w:hAnsi="Arial"/>
          <w:color w:val="auto"/>
          <w:sz w:val="24"/>
          <w:szCs w:val="24"/>
        </w:rPr>
      </w:pPr>
      <w:r>
        <w:rPr>
          <w:rFonts w:ascii="Arial" w:hAnsi="Arial"/>
          <w:sz w:val="24"/>
          <w:szCs w:val="24"/>
        </w:rPr>
        <w:t xml:space="preserve">The </w:t>
      </w:r>
      <w:r w:rsidR="003C320E">
        <w:rPr>
          <w:rFonts w:ascii="Arial" w:hAnsi="Arial"/>
          <w:sz w:val="24"/>
          <w:szCs w:val="24"/>
        </w:rPr>
        <w:t>a</w:t>
      </w:r>
      <w:r w:rsidR="00C92BB1" w:rsidRPr="002C1766">
        <w:rPr>
          <w:rFonts w:ascii="Arial" w:hAnsi="Arial"/>
          <w:sz w:val="24"/>
          <w:szCs w:val="24"/>
        </w:rPr>
        <w:t xml:space="preserve">pplicant </w:t>
      </w:r>
      <w:r w:rsidR="00ED4A0A">
        <w:rPr>
          <w:rFonts w:ascii="Arial" w:hAnsi="Arial"/>
          <w:sz w:val="24"/>
          <w:szCs w:val="24"/>
        </w:rPr>
        <w:t xml:space="preserve">is </w:t>
      </w:r>
      <w:r w:rsidR="0029152B" w:rsidRPr="002C1766">
        <w:rPr>
          <w:rFonts w:ascii="Arial" w:hAnsi="Arial"/>
          <w:sz w:val="24"/>
          <w:szCs w:val="24"/>
        </w:rPr>
        <w:t>encouraged to work towards as equal a gender balance as possible and promote diversity</w:t>
      </w:r>
      <w:r>
        <w:rPr>
          <w:rFonts w:ascii="Arial" w:hAnsi="Arial"/>
          <w:sz w:val="24"/>
          <w:szCs w:val="24"/>
        </w:rPr>
        <w:t>.</w:t>
      </w:r>
      <w:r w:rsidR="0029152B" w:rsidRPr="002C1766">
        <w:rPr>
          <w:rFonts w:ascii="Arial" w:hAnsi="Arial"/>
          <w:sz w:val="24"/>
          <w:szCs w:val="24"/>
        </w:rPr>
        <w:t xml:space="preserve"> </w:t>
      </w:r>
      <w:r w:rsidR="003A7DE9">
        <w:rPr>
          <w:rFonts w:ascii="Arial" w:hAnsi="Arial"/>
          <w:sz w:val="24"/>
          <w:szCs w:val="24"/>
        </w:rPr>
        <w:t xml:space="preserve">They </w:t>
      </w:r>
      <w:r w:rsidR="0029152B" w:rsidRPr="002C1766">
        <w:rPr>
          <w:rFonts w:ascii="Arial" w:hAnsi="Arial"/>
          <w:sz w:val="24"/>
          <w:szCs w:val="24"/>
        </w:rPr>
        <w:t xml:space="preserve">must ensure that no applicants are excluded from participation </w:t>
      </w:r>
      <w:r w:rsidR="005A2089">
        <w:rPr>
          <w:rFonts w:ascii="Arial" w:hAnsi="Arial"/>
          <w:sz w:val="24"/>
          <w:szCs w:val="24"/>
        </w:rPr>
        <w:t xml:space="preserve">based </w:t>
      </w:r>
      <w:r w:rsidR="0029152B" w:rsidRPr="002C1766">
        <w:rPr>
          <w:rFonts w:ascii="Arial" w:hAnsi="Arial"/>
          <w:sz w:val="24"/>
          <w:szCs w:val="24"/>
        </w:rPr>
        <w:t>on</w:t>
      </w:r>
      <w:r w:rsidR="0029152B" w:rsidRPr="005A2089">
        <w:rPr>
          <w:rFonts w:ascii="Arial" w:hAnsi="Arial"/>
          <w:sz w:val="24"/>
          <w:szCs w:val="24"/>
        </w:rPr>
        <w:t xml:space="preserve"> ethnicity, gender, religious belief, sexual orientation</w:t>
      </w:r>
      <w:r w:rsidR="003634F6">
        <w:rPr>
          <w:rFonts w:ascii="Arial" w:hAnsi="Arial"/>
          <w:sz w:val="24"/>
          <w:szCs w:val="24"/>
        </w:rPr>
        <w:t>,</w:t>
      </w:r>
      <w:r w:rsidR="0029152B" w:rsidRPr="005A2089">
        <w:rPr>
          <w:rFonts w:ascii="Arial" w:hAnsi="Arial"/>
          <w:sz w:val="24"/>
          <w:szCs w:val="24"/>
        </w:rPr>
        <w:t xml:space="preserve"> or disability. </w:t>
      </w:r>
    </w:p>
    <w:p w14:paraId="2C0A3331" w14:textId="3A270492" w:rsidR="0029152B" w:rsidRPr="000B4C04" w:rsidRDefault="0029152B" w:rsidP="005A2089">
      <w:pPr>
        <w:pStyle w:val="BodyText"/>
        <w:spacing w:line="276" w:lineRule="auto"/>
        <w:jc w:val="left"/>
        <w:rPr>
          <w:rFonts w:ascii="Arial" w:hAnsi="Arial"/>
          <w:color w:val="00DCFF" w:themeColor="accent3"/>
          <w:sz w:val="24"/>
          <w:szCs w:val="24"/>
        </w:rPr>
      </w:pPr>
      <w:r w:rsidRPr="005A2089">
        <w:rPr>
          <w:rFonts w:ascii="Arial" w:hAnsi="Arial"/>
          <w:color w:val="auto"/>
          <w:sz w:val="24"/>
          <w:szCs w:val="24"/>
        </w:rPr>
        <w:t>Please contact us for further information on the British Council’s approach,</w:t>
      </w:r>
      <w:r w:rsidR="003634F6">
        <w:rPr>
          <w:rFonts w:ascii="Arial" w:hAnsi="Arial"/>
          <w:color w:val="auto"/>
          <w:sz w:val="24"/>
          <w:szCs w:val="24"/>
        </w:rPr>
        <w:t xml:space="preserve"> and you could also</w:t>
      </w:r>
      <w:r w:rsidRPr="005A2089">
        <w:rPr>
          <w:rFonts w:ascii="Arial" w:hAnsi="Arial"/>
          <w:color w:val="auto"/>
          <w:sz w:val="24"/>
          <w:szCs w:val="24"/>
        </w:rPr>
        <w:t xml:space="preserve"> see our Equality </w:t>
      </w:r>
      <w:bookmarkEnd w:id="4"/>
      <w:bookmarkEnd w:id="5"/>
      <w:r w:rsidRPr="005A2089">
        <w:rPr>
          <w:rFonts w:ascii="Arial" w:hAnsi="Arial"/>
          <w:color w:val="auto"/>
          <w:sz w:val="24"/>
          <w:szCs w:val="24"/>
        </w:rPr>
        <w:t>Policy at</w:t>
      </w:r>
      <w:r w:rsidR="00C97AC1">
        <w:rPr>
          <w:rFonts w:ascii="Arial" w:hAnsi="Arial"/>
          <w:color w:val="auto"/>
          <w:sz w:val="24"/>
          <w:szCs w:val="24"/>
        </w:rPr>
        <w:t>:</w:t>
      </w:r>
      <w:r w:rsidRPr="005A2089">
        <w:rPr>
          <w:rFonts w:ascii="Arial" w:hAnsi="Arial"/>
          <w:color w:val="auto"/>
          <w:sz w:val="24"/>
          <w:szCs w:val="24"/>
        </w:rPr>
        <w:t xml:space="preserve"> </w:t>
      </w:r>
      <w:hyperlink r:id="rId18" w:history="1">
        <w:r w:rsidR="004B18B9" w:rsidRPr="000B4C04">
          <w:rPr>
            <w:rStyle w:val="Hyperlink"/>
            <w:color w:val="00DCFF" w:themeColor="accent3"/>
            <w:sz w:val="24"/>
            <w:szCs w:val="24"/>
          </w:rPr>
          <w:t>www.britishcouncil.org/organisation/transparency/policies/equality-diversity-inclusion</w:t>
        </w:r>
      </w:hyperlink>
      <w:r w:rsidRPr="000B4C04">
        <w:rPr>
          <w:rFonts w:ascii="Arial" w:hAnsi="Arial"/>
          <w:color w:val="00DCFF" w:themeColor="accent3"/>
          <w:sz w:val="24"/>
          <w:szCs w:val="24"/>
        </w:rPr>
        <w:t>.</w:t>
      </w:r>
    </w:p>
    <w:p w14:paraId="34B15E3C" w14:textId="77777777" w:rsidR="0029152B" w:rsidRDefault="0029152B" w:rsidP="0029152B">
      <w:pPr>
        <w:pStyle w:val="BodyText"/>
        <w:jc w:val="left"/>
        <w:rPr>
          <w:color w:val="auto"/>
        </w:rPr>
      </w:pPr>
    </w:p>
    <w:p w14:paraId="1E5AACF4" w14:textId="77777777"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6" w:name="_Toc37076201"/>
      <w:r w:rsidRPr="00555A9A">
        <w:rPr>
          <w:rFonts w:ascii="Arial" w:eastAsia="BritishCouncilSans-Regular" w:hAnsi="Arial" w:cs="BritishCouncilSans-Regular"/>
          <w:color w:val="23085A"/>
          <w:sz w:val="46"/>
          <w:szCs w:val="24"/>
          <w:lang w:eastAsia="en-US"/>
        </w:rPr>
        <w:lastRenderedPageBreak/>
        <w:t>Application process</w:t>
      </w:r>
      <w:bookmarkEnd w:id="6"/>
    </w:p>
    <w:p w14:paraId="17A9D16D" w14:textId="62AD3296" w:rsidR="0029152B" w:rsidRPr="005A2089" w:rsidRDefault="0029152B" w:rsidP="005A2089">
      <w:pPr>
        <w:pStyle w:val="BodyText"/>
        <w:spacing w:line="276" w:lineRule="auto"/>
        <w:jc w:val="left"/>
        <w:rPr>
          <w:rFonts w:ascii="Arial" w:hAnsi="Arial"/>
          <w:b/>
          <w:sz w:val="24"/>
          <w:szCs w:val="24"/>
        </w:rPr>
      </w:pPr>
      <w:r w:rsidRPr="005A2089">
        <w:rPr>
          <w:rFonts w:ascii="Arial" w:hAnsi="Arial"/>
          <w:sz w:val="24"/>
          <w:szCs w:val="24"/>
        </w:rPr>
        <w:t xml:space="preserve">Applicants must submit </w:t>
      </w:r>
      <w:r w:rsidRPr="005A2089">
        <w:rPr>
          <w:rFonts w:ascii="Arial" w:hAnsi="Arial"/>
          <w:b/>
          <w:sz w:val="24"/>
          <w:szCs w:val="24"/>
        </w:rPr>
        <w:t xml:space="preserve">a completed application form </w:t>
      </w:r>
      <w:r w:rsidR="00173EEF">
        <w:rPr>
          <w:rFonts w:ascii="Arial" w:hAnsi="Arial"/>
          <w:b/>
          <w:sz w:val="24"/>
          <w:szCs w:val="24"/>
        </w:rPr>
        <w:t>provided on the website</w:t>
      </w:r>
      <w:r w:rsidR="00EB3809" w:rsidRPr="005A2089">
        <w:rPr>
          <w:rFonts w:ascii="Arial" w:hAnsi="Arial"/>
          <w:b/>
          <w:sz w:val="24"/>
          <w:szCs w:val="24"/>
        </w:rPr>
        <w:t>.</w:t>
      </w:r>
      <w:r w:rsidR="004544BB" w:rsidRPr="005A2089">
        <w:rPr>
          <w:rFonts w:ascii="Arial" w:hAnsi="Arial"/>
          <w:b/>
          <w:sz w:val="24"/>
          <w:szCs w:val="24"/>
        </w:rPr>
        <w:t xml:space="preserve"> </w:t>
      </w:r>
    </w:p>
    <w:p w14:paraId="2ADE172C" w14:textId="468E6229" w:rsidR="0029152B" w:rsidRPr="005A2089" w:rsidRDefault="00173EEF" w:rsidP="005A2089">
      <w:pPr>
        <w:pStyle w:val="BodyText"/>
        <w:spacing w:line="276" w:lineRule="auto"/>
        <w:jc w:val="left"/>
        <w:rPr>
          <w:rFonts w:ascii="Arial" w:hAnsi="Arial"/>
          <w:sz w:val="24"/>
          <w:szCs w:val="24"/>
        </w:rPr>
      </w:pPr>
      <w:r>
        <w:rPr>
          <w:rFonts w:ascii="Arial" w:hAnsi="Arial"/>
          <w:sz w:val="24"/>
          <w:szCs w:val="24"/>
        </w:rPr>
        <w:t xml:space="preserve">The email submissions can be sent to Hajira Khan, Project Manager Higher Education and Skills at </w:t>
      </w:r>
      <w:hyperlink r:id="rId19" w:history="1">
        <w:r w:rsidRPr="005550B6">
          <w:rPr>
            <w:rStyle w:val="Hyperlink"/>
            <w:sz w:val="24"/>
            <w:szCs w:val="24"/>
          </w:rPr>
          <w:t>Hajira.khan@britishcouncil.org.pk</w:t>
        </w:r>
      </w:hyperlink>
      <w:r>
        <w:rPr>
          <w:rFonts w:ascii="Arial" w:hAnsi="Arial"/>
          <w:sz w:val="24"/>
          <w:szCs w:val="24"/>
        </w:rPr>
        <w:t xml:space="preserve"> </w:t>
      </w:r>
    </w:p>
    <w:p w14:paraId="708B2DF7" w14:textId="4E4FB0A5" w:rsidR="00555A9A" w:rsidRPr="006B3A99" w:rsidRDefault="001B676F" w:rsidP="00984F9D">
      <w:pPr>
        <w:pStyle w:val="BodyText"/>
        <w:spacing w:line="276" w:lineRule="auto"/>
        <w:rPr>
          <w:rFonts w:ascii="Arial" w:hAnsi="Arial"/>
          <w:b/>
          <w:color w:val="00DCFF" w:themeColor="accent3"/>
          <w:sz w:val="24"/>
          <w:szCs w:val="24"/>
          <w:lang w:val="en"/>
        </w:rPr>
      </w:pPr>
      <w:r>
        <w:rPr>
          <w:rFonts w:ascii="Arial" w:hAnsi="Arial"/>
          <w:sz w:val="24"/>
          <w:szCs w:val="24"/>
        </w:rPr>
        <w:t xml:space="preserve">Once the application is received a confirmation email will be sent. </w:t>
      </w:r>
    </w:p>
    <w:p w14:paraId="3ADB8B15" w14:textId="77777777" w:rsidR="004E6BA4" w:rsidRPr="00186D27" w:rsidRDefault="004E6BA4" w:rsidP="0029152B">
      <w:pPr>
        <w:pStyle w:val="BodyText"/>
        <w:jc w:val="left"/>
        <w:rPr>
          <w:sz w:val="24"/>
          <w:szCs w:val="24"/>
        </w:rPr>
      </w:pPr>
    </w:p>
    <w:p w14:paraId="14B2E2CF" w14:textId="6EAD154B"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7" w:name="_Toc37076202"/>
      <w:r w:rsidRPr="00555A9A">
        <w:rPr>
          <w:rFonts w:ascii="Arial" w:eastAsia="BritishCouncilSans-Regular" w:hAnsi="Arial" w:cs="BritishCouncilSans-Regular"/>
          <w:color w:val="23085A"/>
          <w:sz w:val="46"/>
          <w:szCs w:val="24"/>
          <w:lang w:eastAsia="en-US"/>
        </w:rPr>
        <w:t xml:space="preserve">Application </w:t>
      </w:r>
      <w:r w:rsidR="00AF3A4C">
        <w:rPr>
          <w:rFonts w:ascii="Arial" w:eastAsia="BritishCouncilSans-Regular" w:hAnsi="Arial" w:cs="BritishCouncilSans-Regular"/>
          <w:color w:val="23085A"/>
          <w:sz w:val="46"/>
          <w:szCs w:val="24"/>
          <w:lang w:eastAsia="en-US"/>
        </w:rPr>
        <w:t>a</w:t>
      </w:r>
      <w:r w:rsidRPr="00555A9A">
        <w:rPr>
          <w:rFonts w:ascii="Arial" w:eastAsia="BritishCouncilSans-Regular" w:hAnsi="Arial" w:cs="BritishCouncilSans-Regular"/>
          <w:color w:val="23085A"/>
          <w:sz w:val="46"/>
          <w:szCs w:val="24"/>
          <w:lang w:eastAsia="en-US"/>
        </w:rPr>
        <w:t>ssessment</w:t>
      </w:r>
      <w:bookmarkEnd w:id="7"/>
    </w:p>
    <w:p w14:paraId="63B34237" w14:textId="75DD3D18" w:rsidR="008D169C" w:rsidRDefault="0029152B" w:rsidP="008D169C">
      <w:pPr>
        <w:pStyle w:val="BodyText"/>
        <w:spacing w:line="276" w:lineRule="auto"/>
        <w:jc w:val="left"/>
        <w:rPr>
          <w:rFonts w:ascii="Arial" w:hAnsi="Arial"/>
          <w:sz w:val="24"/>
          <w:szCs w:val="24"/>
        </w:rPr>
      </w:pPr>
      <w:r w:rsidRPr="00CB6E2C">
        <w:rPr>
          <w:rFonts w:ascii="Arial" w:hAnsi="Arial"/>
          <w:sz w:val="24"/>
          <w:szCs w:val="24"/>
        </w:rPr>
        <w:t xml:space="preserve">Applications will be assessed against the eligibility and </w:t>
      </w:r>
      <w:r w:rsidR="00195974">
        <w:rPr>
          <w:rFonts w:ascii="Arial" w:hAnsi="Arial"/>
          <w:sz w:val="24"/>
          <w:szCs w:val="24"/>
        </w:rPr>
        <w:t>selection</w:t>
      </w:r>
      <w:r w:rsidRPr="00CB6E2C">
        <w:rPr>
          <w:rFonts w:ascii="Arial" w:hAnsi="Arial"/>
          <w:sz w:val="24"/>
          <w:szCs w:val="24"/>
        </w:rPr>
        <w:t xml:space="preserve"> criteria</w:t>
      </w:r>
      <w:r w:rsidR="001B676F">
        <w:rPr>
          <w:rFonts w:ascii="Arial" w:hAnsi="Arial"/>
          <w:sz w:val="24"/>
          <w:szCs w:val="24"/>
        </w:rPr>
        <w:t>.</w:t>
      </w:r>
      <w:r w:rsidRPr="00CB6E2C">
        <w:rPr>
          <w:rFonts w:ascii="Arial" w:hAnsi="Arial"/>
          <w:sz w:val="24"/>
          <w:szCs w:val="24"/>
        </w:rPr>
        <w:t xml:space="preserve"> </w:t>
      </w:r>
    </w:p>
    <w:p w14:paraId="2888F42D" w14:textId="77777777" w:rsidR="00555A9A" w:rsidRDefault="00555A9A" w:rsidP="0029152B">
      <w:pPr>
        <w:pStyle w:val="BodyText"/>
      </w:pPr>
    </w:p>
    <w:p w14:paraId="689A3204" w14:textId="341AC7FF"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8" w:name="_Toc37076203"/>
      <w:r w:rsidRPr="00555A9A">
        <w:rPr>
          <w:rFonts w:ascii="Arial" w:eastAsia="BritishCouncilSans-Regular" w:hAnsi="Arial" w:cs="BritishCouncilSans-Regular"/>
          <w:color w:val="23085A"/>
          <w:sz w:val="46"/>
          <w:szCs w:val="24"/>
          <w:lang w:eastAsia="en-US"/>
        </w:rPr>
        <w:t>Selection process</w:t>
      </w:r>
      <w:bookmarkEnd w:id="8"/>
    </w:p>
    <w:p w14:paraId="7E7DA8AE" w14:textId="031D5CED" w:rsidR="0029152B" w:rsidRPr="00CB6E2C" w:rsidRDefault="0029152B" w:rsidP="00CB6E2C">
      <w:pPr>
        <w:pStyle w:val="BodyText"/>
        <w:spacing w:line="276" w:lineRule="auto"/>
        <w:jc w:val="left"/>
        <w:rPr>
          <w:rFonts w:ascii="Arial" w:hAnsi="Arial"/>
          <w:sz w:val="24"/>
          <w:szCs w:val="24"/>
        </w:rPr>
      </w:pPr>
      <w:r w:rsidRPr="00CB6E2C">
        <w:rPr>
          <w:rFonts w:ascii="Arial" w:hAnsi="Arial"/>
          <w:sz w:val="24"/>
          <w:szCs w:val="24"/>
        </w:rPr>
        <w:t>Selection begins with an eligibility check by the British Council against the eligibility criteria</w:t>
      </w:r>
      <w:r w:rsidR="0010018B">
        <w:rPr>
          <w:rFonts w:ascii="Arial" w:hAnsi="Arial"/>
          <w:sz w:val="24"/>
          <w:szCs w:val="24"/>
        </w:rPr>
        <w:t>.</w:t>
      </w:r>
    </w:p>
    <w:p w14:paraId="753C485E" w14:textId="784B59FC" w:rsidR="00222DD0" w:rsidRDefault="0029152B" w:rsidP="00222DD0">
      <w:pPr>
        <w:pStyle w:val="BodyText"/>
        <w:spacing w:line="276" w:lineRule="auto"/>
        <w:jc w:val="left"/>
        <w:rPr>
          <w:rFonts w:ascii="Arial" w:hAnsi="Arial"/>
          <w:b/>
          <w:bCs/>
          <w:sz w:val="24"/>
          <w:szCs w:val="24"/>
        </w:rPr>
      </w:pPr>
      <w:r w:rsidRPr="00CB6E2C">
        <w:rPr>
          <w:rFonts w:ascii="Arial" w:hAnsi="Arial"/>
          <w:sz w:val="24"/>
          <w:szCs w:val="24"/>
        </w:rPr>
        <w:t xml:space="preserve">Eligible </w:t>
      </w:r>
      <w:r w:rsidR="009B3471">
        <w:rPr>
          <w:rFonts w:ascii="Arial" w:hAnsi="Arial"/>
          <w:sz w:val="24"/>
          <w:szCs w:val="24"/>
        </w:rPr>
        <w:t>application</w:t>
      </w:r>
      <w:r w:rsidRPr="00CB6E2C">
        <w:rPr>
          <w:rFonts w:ascii="Arial" w:hAnsi="Arial"/>
          <w:sz w:val="24"/>
          <w:szCs w:val="24"/>
        </w:rPr>
        <w:t xml:space="preserve">s </w:t>
      </w:r>
      <w:r w:rsidR="007A6915" w:rsidRPr="00CB6E2C">
        <w:rPr>
          <w:rFonts w:ascii="Arial" w:hAnsi="Arial"/>
          <w:sz w:val="24"/>
          <w:szCs w:val="24"/>
        </w:rPr>
        <w:t xml:space="preserve">will be further assessed against GDI </w:t>
      </w:r>
      <w:r w:rsidR="00BF13B4" w:rsidRPr="00CB6E2C">
        <w:rPr>
          <w:rFonts w:ascii="Arial" w:hAnsi="Arial"/>
          <w:sz w:val="24"/>
          <w:szCs w:val="24"/>
        </w:rPr>
        <w:t xml:space="preserve">(Global Development Impact) </w:t>
      </w:r>
      <w:r w:rsidR="007A6915" w:rsidRPr="00CB6E2C">
        <w:rPr>
          <w:rFonts w:ascii="Arial" w:hAnsi="Arial"/>
          <w:sz w:val="24"/>
          <w:szCs w:val="24"/>
        </w:rPr>
        <w:t>and GES</w:t>
      </w:r>
      <w:r w:rsidR="00BF13B4" w:rsidRPr="00CB6E2C">
        <w:rPr>
          <w:rFonts w:ascii="Arial" w:hAnsi="Arial"/>
          <w:sz w:val="24"/>
          <w:szCs w:val="24"/>
        </w:rPr>
        <w:t xml:space="preserve"> (Gender Equality Statement)</w:t>
      </w:r>
      <w:r w:rsidR="007A6915" w:rsidRPr="00CB6E2C">
        <w:rPr>
          <w:rFonts w:ascii="Arial" w:hAnsi="Arial"/>
          <w:sz w:val="24"/>
          <w:szCs w:val="24"/>
        </w:rPr>
        <w:t xml:space="preserve"> criteria</w:t>
      </w:r>
      <w:r w:rsidR="00DD5CDE" w:rsidRPr="00CB6E2C">
        <w:rPr>
          <w:rFonts w:ascii="Arial" w:hAnsi="Arial"/>
          <w:sz w:val="24"/>
          <w:szCs w:val="24"/>
        </w:rPr>
        <w:t>.</w:t>
      </w:r>
      <w:r w:rsidR="00DD5CDE" w:rsidRPr="00CB6E2C">
        <w:rPr>
          <w:rFonts w:ascii="Arial" w:hAnsi="Arial"/>
          <w:b/>
          <w:bCs/>
          <w:sz w:val="24"/>
          <w:szCs w:val="24"/>
        </w:rPr>
        <w:t xml:space="preserve"> All GDI / GES eligible </w:t>
      </w:r>
      <w:r w:rsidR="005E0411">
        <w:rPr>
          <w:rFonts w:ascii="Arial" w:hAnsi="Arial"/>
          <w:b/>
          <w:bCs/>
          <w:sz w:val="24"/>
          <w:szCs w:val="24"/>
        </w:rPr>
        <w:t xml:space="preserve">applications </w:t>
      </w:r>
      <w:r w:rsidR="00DD5CDE" w:rsidRPr="00CB6E2C">
        <w:rPr>
          <w:rFonts w:ascii="Arial" w:hAnsi="Arial"/>
          <w:b/>
          <w:bCs/>
          <w:sz w:val="24"/>
          <w:szCs w:val="24"/>
        </w:rPr>
        <w:t>will</w:t>
      </w:r>
      <w:r w:rsidR="00995313" w:rsidRPr="00CB6E2C">
        <w:rPr>
          <w:rFonts w:ascii="Arial" w:hAnsi="Arial"/>
          <w:b/>
          <w:bCs/>
          <w:sz w:val="24"/>
          <w:szCs w:val="24"/>
        </w:rPr>
        <w:t xml:space="preserve"> only</w:t>
      </w:r>
      <w:r w:rsidR="00DD5CDE" w:rsidRPr="00CB6E2C">
        <w:rPr>
          <w:rFonts w:ascii="Arial" w:hAnsi="Arial"/>
          <w:b/>
          <w:bCs/>
          <w:sz w:val="24"/>
          <w:szCs w:val="24"/>
        </w:rPr>
        <w:t xml:space="preserve"> </w:t>
      </w:r>
      <w:r w:rsidR="00995313" w:rsidRPr="00CB6E2C">
        <w:rPr>
          <w:rFonts w:ascii="Arial" w:hAnsi="Arial"/>
          <w:b/>
          <w:bCs/>
          <w:sz w:val="24"/>
          <w:szCs w:val="24"/>
        </w:rPr>
        <w:t xml:space="preserve">move ahead to be further </w:t>
      </w:r>
      <w:r w:rsidR="00DD5CDE" w:rsidRPr="00CB6E2C">
        <w:rPr>
          <w:rFonts w:ascii="Arial" w:hAnsi="Arial"/>
          <w:b/>
          <w:bCs/>
          <w:sz w:val="24"/>
          <w:szCs w:val="24"/>
        </w:rPr>
        <w:t>assessed by</w:t>
      </w:r>
      <w:r w:rsidR="0046163F" w:rsidRPr="00CB6E2C">
        <w:rPr>
          <w:rFonts w:ascii="Arial" w:hAnsi="Arial"/>
          <w:b/>
          <w:bCs/>
          <w:sz w:val="24"/>
          <w:szCs w:val="24"/>
        </w:rPr>
        <w:t xml:space="preserve"> the </w:t>
      </w:r>
      <w:r w:rsidR="0094292E" w:rsidRPr="00CB6E2C">
        <w:rPr>
          <w:rFonts w:ascii="Arial" w:hAnsi="Arial"/>
          <w:b/>
          <w:bCs/>
          <w:sz w:val="24"/>
          <w:szCs w:val="24"/>
        </w:rPr>
        <w:t>Assessment P</w:t>
      </w:r>
      <w:r w:rsidR="0046163F" w:rsidRPr="00CB6E2C">
        <w:rPr>
          <w:rFonts w:ascii="Arial" w:hAnsi="Arial"/>
          <w:b/>
          <w:bCs/>
          <w:sz w:val="24"/>
          <w:szCs w:val="24"/>
        </w:rPr>
        <w:t>anel</w:t>
      </w:r>
      <w:r w:rsidR="004A66B7" w:rsidRPr="00CB6E2C">
        <w:rPr>
          <w:rFonts w:ascii="Arial" w:hAnsi="Arial"/>
          <w:b/>
          <w:bCs/>
          <w:sz w:val="24"/>
          <w:szCs w:val="24"/>
        </w:rPr>
        <w:t xml:space="preserve">. </w:t>
      </w:r>
    </w:p>
    <w:p w14:paraId="35BD0443" w14:textId="0DE5F35A" w:rsidR="0029152B" w:rsidRPr="00CB6E2C" w:rsidRDefault="00222DD0" w:rsidP="00CB6E2C">
      <w:pPr>
        <w:pStyle w:val="BodyText"/>
        <w:spacing w:line="276" w:lineRule="auto"/>
        <w:jc w:val="left"/>
        <w:rPr>
          <w:rFonts w:ascii="Arial" w:hAnsi="Arial"/>
          <w:sz w:val="24"/>
          <w:szCs w:val="24"/>
        </w:rPr>
      </w:pPr>
      <w:r w:rsidRPr="00195974">
        <w:rPr>
          <w:rFonts w:ascii="Arial" w:hAnsi="Arial"/>
          <w:sz w:val="24"/>
          <w:szCs w:val="24"/>
        </w:rPr>
        <w:t>The</w:t>
      </w:r>
      <w:r>
        <w:rPr>
          <w:rFonts w:ascii="Arial" w:hAnsi="Arial"/>
          <w:b/>
          <w:bCs/>
          <w:sz w:val="24"/>
          <w:szCs w:val="24"/>
        </w:rPr>
        <w:t xml:space="preserve"> </w:t>
      </w:r>
      <w:r w:rsidR="004A66B7" w:rsidRPr="00CB6E2C">
        <w:rPr>
          <w:rFonts w:ascii="Arial" w:hAnsi="Arial"/>
          <w:sz w:val="24"/>
          <w:szCs w:val="24"/>
        </w:rPr>
        <w:t>Assessment Panel wi</w:t>
      </w:r>
      <w:r w:rsidR="0046163F" w:rsidRPr="00CB6E2C">
        <w:rPr>
          <w:rFonts w:ascii="Arial" w:hAnsi="Arial"/>
          <w:sz w:val="24"/>
          <w:szCs w:val="24"/>
        </w:rPr>
        <w:t>ll consist of nominated</w:t>
      </w:r>
      <w:r>
        <w:rPr>
          <w:rFonts w:ascii="Arial" w:hAnsi="Arial"/>
          <w:sz w:val="24"/>
          <w:szCs w:val="24"/>
        </w:rPr>
        <w:t>,</w:t>
      </w:r>
      <w:r w:rsidR="0046163F" w:rsidRPr="00CB6E2C">
        <w:rPr>
          <w:rFonts w:ascii="Arial" w:hAnsi="Arial"/>
          <w:sz w:val="24"/>
          <w:szCs w:val="24"/>
        </w:rPr>
        <w:t xml:space="preserve"> qualified indivi</w:t>
      </w:r>
      <w:r w:rsidR="00D11CDB" w:rsidRPr="00CB6E2C">
        <w:rPr>
          <w:rFonts w:ascii="Arial" w:hAnsi="Arial"/>
          <w:sz w:val="24"/>
          <w:szCs w:val="24"/>
        </w:rPr>
        <w:t xml:space="preserve">duals from the British Council and </w:t>
      </w:r>
      <w:r w:rsidR="00381000" w:rsidRPr="00CB6E2C">
        <w:rPr>
          <w:rFonts w:ascii="Arial" w:hAnsi="Arial"/>
          <w:sz w:val="24"/>
          <w:szCs w:val="24"/>
        </w:rPr>
        <w:t xml:space="preserve">from </w:t>
      </w:r>
      <w:r>
        <w:rPr>
          <w:rFonts w:ascii="Arial" w:hAnsi="Arial"/>
          <w:sz w:val="24"/>
          <w:szCs w:val="24"/>
        </w:rPr>
        <w:t xml:space="preserve">the </w:t>
      </w:r>
      <w:r w:rsidR="0010018B">
        <w:rPr>
          <w:rFonts w:ascii="Arial" w:hAnsi="Arial"/>
          <w:sz w:val="24"/>
          <w:szCs w:val="24"/>
        </w:rPr>
        <w:t>Higher Education Commission</w:t>
      </w:r>
      <w:r w:rsidR="00381000" w:rsidRPr="00CB6E2C">
        <w:rPr>
          <w:rFonts w:ascii="Arial" w:hAnsi="Arial"/>
          <w:sz w:val="24"/>
          <w:szCs w:val="24"/>
        </w:rPr>
        <w:t xml:space="preserve">, Government of </w:t>
      </w:r>
      <w:r w:rsidR="0010018B">
        <w:rPr>
          <w:rFonts w:ascii="Arial" w:hAnsi="Arial"/>
          <w:sz w:val="24"/>
          <w:szCs w:val="24"/>
        </w:rPr>
        <w:t>Pakistan</w:t>
      </w:r>
      <w:r w:rsidR="00D11CDB" w:rsidRPr="00CB6E2C">
        <w:rPr>
          <w:rFonts w:ascii="Arial" w:hAnsi="Arial"/>
          <w:sz w:val="24"/>
          <w:szCs w:val="24"/>
        </w:rPr>
        <w:t xml:space="preserve">. </w:t>
      </w:r>
    </w:p>
    <w:p w14:paraId="5A0D0930" w14:textId="3A3187EC" w:rsidR="009E1AC0" w:rsidRPr="00CB6E2C" w:rsidRDefault="00895D8B" w:rsidP="00CB6E2C">
      <w:pPr>
        <w:pStyle w:val="BodyText"/>
        <w:spacing w:line="276" w:lineRule="auto"/>
        <w:jc w:val="left"/>
        <w:rPr>
          <w:rFonts w:ascii="Arial" w:hAnsi="Arial"/>
          <w:sz w:val="24"/>
          <w:szCs w:val="24"/>
        </w:rPr>
      </w:pPr>
      <w:r>
        <w:rPr>
          <w:rFonts w:ascii="Arial" w:hAnsi="Arial"/>
          <w:sz w:val="24"/>
          <w:szCs w:val="24"/>
        </w:rPr>
        <w:t>The a</w:t>
      </w:r>
      <w:r w:rsidR="00555A9A" w:rsidRPr="00CB6E2C">
        <w:rPr>
          <w:rFonts w:ascii="Arial" w:hAnsi="Arial"/>
          <w:sz w:val="24"/>
          <w:szCs w:val="24"/>
        </w:rPr>
        <w:t xml:space="preserve">pplications </w:t>
      </w:r>
      <w:r w:rsidR="0029152B" w:rsidRPr="00CB6E2C">
        <w:rPr>
          <w:rFonts w:ascii="Arial" w:hAnsi="Arial"/>
          <w:sz w:val="24"/>
          <w:szCs w:val="24"/>
        </w:rPr>
        <w:t xml:space="preserve">will </w:t>
      </w:r>
      <w:r w:rsidR="00654B34" w:rsidRPr="00CB6E2C">
        <w:rPr>
          <w:rFonts w:ascii="Arial" w:hAnsi="Arial"/>
          <w:sz w:val="24"/>
          <w:szCs w:val="24"/>
        </w:rPr>
        <w:t xml:space="preserve">go through a review by a </w:t>
      </w:r>
      <w:r w:rsidR="00DD6C3A" w:rsidRPr="00CB6E2C">
        <w:rPr>
          <w:rFonts w:ascii="Arial" w:hAnsi="Arial"/>
          <w:sz w:val="24"/>
          <w:szCs w:val="24"/>
        </w:rPr>
        <w:t>panel of experts</w:t>
      </w:r>
      <w:r w:rsidR="00F301DB" w:rsidRPr="00CB6E2C">
        <w:rPr>
          <w:rFonts w:ascii="Arial" w:hAnsi="Arial"/>
          <w:sz w:val="24"/>
          <w:szCs w:val="24"/>
        </w:rPr>
        <w:t xml:space="preserve"> as per the A</w:t>
      </w:r>
      <w:r w:rsidR="008756A5" w:rsidRPr="00CB6E2C">
        <w:rPr>
          <w:rFonts w:ascii="Arial" w:hAnsi="Arial"/>
          <w:sz w:val="24"/>
          <w:szCs w:val="24"/>
        </w:rPr>
        <w:t xml:space="preserve">ssessment </w:t>
      </w:r>
      <w:r w:rsidR="0029152B" w:rsidRPr="00CB6E2C">
        <w:rPr>
          <w:rFonts w:ascii="Arial" w:hAnsi="Arial"/>
          <w:sz w:val="24"/>
          <w:szCs w:val="24"/>
        </w:rPr>
        <w:t xml:space="preserve">criteria </w:t>
      </w:r>
      <w:r w:rsidR="00F301DB" w:rsidRPr="00CB6E2C">
        <w:rPr>
          <w:rFonts w:ascii="Arial" w:hAnsi="Arial"/>
          <w:sz w:val="24"/>
          <w:szCs w:val="24"/>
        </w:rPr>
        <w:t>mentioned in</w:t>
      </w:r>
      <w:r w:rsidR="003F4D4E" w:rsidRPr="00CB6E2C">
        <w:rPr>
          <w:rFonts w:ascii="Arial" w:hAnsi="Arial"/>
          <w:sz w:val="24"/>
          <w:szCs w:val="24"/>
        </w:rPr>
        <w:t xml:space="preserve"> </w:t>
      </w:r>
      <w:r w:rsidR="0029152B" w:rsidRPr="00CB6E2C">
        <w:rPr>
          <w:rFonts w:ascii="Arial" w:hAnsi="Arial"/>
          <w:sz w:val="24"/>
          <w:szCs w:val="24"/>
        </w:rPr>
        <w:t xml:space="preserve">Appendix </w:t>
      </w:r>
      <w:r w:rsidR="00684BAA">
        <w:rPr>
          <w:rFonts w:ascii="Arial" w:hAnsi="Arial"/>
          <w:sz w:val="24"/>
          <w:szCs w:val="24"/>
        </w:rPr>
        <w:t>2</w:t>
      </w:r>
      <w:r w:rsidR="0029152B" w:rsidRPr="00CB6E2C">
        <w:rPr>
          <w:rFonts w:ascii="Arial" w:hAnsi="Arial"/>
          <w:sz w:val="24"/>
          <w:szCs w:val="24"/>
        </w:rPr>
        <w:t xml:space="preserve">. </w:t>
      </w:r>
    </w:p>
    <w:p w14:paraId="7DCC52CB" w14:textId="4D350B78" w:rsidR="0029152B" w:rsidRPr="00567357" w:rsidRDefault="0029152B" w:rsidP="00CB6E2C">
      <w:pPr>
        <w:pStyle w:val="BodyText"/>
        <w:spacing w:line="276" w:lineRule="auto"/>
        <w:jc w:val="left"/>
        <w:rPr>
          <w:rFonts w:ascii="Arial" w:hAnsi="Arial"/>
          <w:sz w:val="24"/>
          <w:szCs w:val="24"/>
        </w:rPr>
      </w:pPr>
      <w:r w:rsidRPr="00567357">
        <w:rPr>
          <w:rFonts w:ascii="Arial" w:hAnsi="Arial"/>
          <w:sz w:val="24"/>
          <w:szCs w:val="24"/>
        </w:rPr>
        <w:t>Successful applicants will be notified</w:t>
      </w:r>
      <w:r w:rsidR="003F5E85">
        <w:rPr>
          <w:rFonts w:ascii="Arial" w:hAnsi="Arial"/>
          <w:sz w:val="24"/>
          <w:szCs w:val="24"/>
        </w:rPr>
        <w:t xml:space="preserve"> according to timelines.</w:t>
      </w:r>
    </w:p>
    <w:p w14:paraId="2291393F" w14:textId="77777777" w:rsidR="0029152B" w:rsidRDefault="0029152B" w:rsidP="0029152B">
      <w:pPr>
        <w:pStyle w:val="BodyText"/>
        <w:ind w:left="0"/>
        <w:rPr>
          <w:sz w:val="20"/>
        </w:rPr>
      </w:pPr>
    </w:p>
    <w:p w14:paraId="384DF756" w14:textId="77777777"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9" w:name="_Toc37076204"/>
      <w:r w:rsidRPr="00555A9A">
        <w:rPr>
          <w:rFonts w:ascii="Arial" w:eastAsia="BritishCouncilSans-Regular" w:hAnsi="Arial" w:cs="BritishCouncilSans-Regular"/>
          <w:color w:val="23085A"/>
          <w:sz w:val="46"/>
          <w:szCs w:val="24"/>
          <w:lang w:eastAsia="en-US"/>
        </w:rPr>
        <w:t>Call deadline</w:t>
      </w:r>
      <w:bookmarkEnd w:id="9"/>
    </w:p>
    <w:p w14:paraId="7A6EAC89" w14:textId="2934FD0A" w:rsidR="0029152B" w:rsidRPr="00567357" w:rsidRDefault="0029152B" w:rsidP="00567357">
      <w:pPr>
        <w:pStyle w:val="BodyText"/>
        <w:spacing w:line="276" w:lineRule="auto"/>
        <w:jc w:val="left"/>
        <w:rPr>
          <w:rFonts w:ascii="Arial" w:hAnsi="Arial"/>
          <w:sz w:val="24"/>
          <w:szCs w:val="24"/>
        </w:rPr>
      </w:pPr>
      <w:r w:rsidRPr="00567357">
        <w:rPr>
          <w:rFonts w:ascii="Arial" w:hAnsi="Arial"/>
          <w:sz w:val="24"/>
          <w:szCs w:val="24"/>
        </w:rPr>
        <w:t xml:space="preserve">The submission deadline is </w:t>
      </w:r>
      <w:r w:rsidR="003F5E85">
        <w:rPr>
          <w:rFonts w:ascii="Arial" w:hAnsi="Arial"/>
          <w:b/>
          <w:bCs/>
          <w:sz w:val="24"/>
          <w:szCs w:val="24"/>
        </w:rPr>
        <w:t>23</w:t>
      </w:r>
      <w:r w:rsidR="00895D8B">
        <w:rPr>
          <w:rFonts w:ascii="Arial" w:hAnsi="Arial"/>
          <w:b/>
          <w:bCs/>
          <w:sz w:val="24"/>
          <w:szCs w:val="24"/>
        </w:rPr>
        <w:t>.</w:t>
      </w:r>
      <w:r w:rsidR="003F5E85">
        <w:rPr>
          <w:rFonts w:ascii="Arial" w:hAnsi="Arial"/>
          <w:b/>
          <w:bCs/>
          <w:sz w:val="24"/>
          <w:szCs w:val="24"/>
        </w:rPr>
        <w:t>59</w:t>
      </w:r>
      <w:r w:rsidR="00895D8B">
        <w:rPr>
          <w:rFonts w:ascii="Arial" w:hAnsi="Arial"/>
          <w:b/>
          <w:bCs/>
          <w:sz w:val="24"/>
          <w:szCs w:val="24"/>
        </w:rPr>
        <w:t>,</w:t>
      </w:r>
      <w:r w:rsidRPr="00567357">
        <w:rPr>
          <w:rFonts w:ascii="Arial" w:hAnsi="Arial"/>
          <w:b/>
          <w:bCs/>
          <w:sz w:val="24"/>
          <w:szCs w:val="24"/>
        </w:rPr>
        <w:t xml:space="preserve"> UK time on </w:t>
      </w:r>
      <w:r w:rsidR="00895D8B">
        <w:rPr>
          <w:rFonts w:ascii="Arial" w:hAnsi="Arial"/>
          <w:b/>
          <w:bCs/>
          <w:sz w:val="24"/>
          <w:szCs w:val="24"/>
        </w:rPr>
        <w:t>1</w:t>
      </w:r>
      <w:r w:rsidR="00F2402D">
        <w:rPr>
          <w:rFonts w:ascii="Arial" w:hAnsi="Arial"/>
          <w:b/>
          <w:bCs/>
          <w:sz w:val="24"/>
          <w:szCs w:val="24"/>
        </w:rPr>
        <w:t>0</w:t>
      </w:r>
      <w:r w:rsidR="00895D8B">
        <w:rPr>
          <w:rFonts w:ascii="Arial" w:hAnsi="Arial"/>
          <w:b/>
          <w:bCs/>
          <w:sz w:val="24"/>
          <w:szCs w:val="24"/>
        </w:rPr>
        <w:t xml:space="preserve"> </w:t>
      </w:r>
      <w:r w:rsidR="00D036DB">
        <w:rPr>
          <w:rFonts w:ascii="Arial" w:hAnsi="Arial"/>
          <w:b/>
          <w:bCs/>
          <w:sz w:val="24"/>
          <w:szCs w:val="24"/>
        </w:rPr>
        <w:t xml:space="preserve">November </w:t>
      </w:r>
      <w:r w:rsidRPr="00567357">
        <w:rPr>
          <w:rFonts w:ascii="Arial" w:hAnsi="Arial"/>
          <w:b/>
          <w:bCs/>
          <w:sz w:val="24"/>
          <w:szCs w:val="24"/>
        </w:rPr>
        <w:t>202</w:t>
      </w:r>
      <w:r w:rsidR="00555A9A" w:rsidRPr="00567357">
        <w:rPr>
          <w:rFonts w:ascii="Arial" w:hAnsi="Arial"/>
          <w:b/>
          <w:bCs/>
          <w:sz w:val="24"/>
          <w:szCs w:val="24"/>
        </w:rPr>
        <w:t>1</w:t>
      </w:r>
      <w:r w:rsidRPr="00567357">
        <w:rPr>
          <w:rFonts w:ascii="Arial" w:hAnsi="Arial"/>
          <w:sz w:val="24"/>
          <w:szCs w:val="24"/>
        </w:rPr>
        <w:t xml:space="preserve">. </w:t>
      </w:r>
      <w:r w:rsidR="009B3471">
        <w:rPr>
          <w:rFonts w:ascii="Arial" w:hAnsi="Arial"/>
          <w:sz w:val="24"/>
          <w:szCs w:val="24"/>
        </w:rPr>
        <w:t>Application</w:t>
      </w:r>
      <w:r w:rsidRPr="00567357">
        <w:rPr>
          <w:rFonts w:ascii="Arial" w:hAnsi="Arial"/>
          <w:sz w:val="24"/>
          <w:szCs w:val="24"/>
        </w:rPr>
        <w:t xml:space="preserve">s submitted after the deadline </w:t>
      </w:r>
      <w:r w:rsidRPr="00567357">
        <w:rPr>
          <w:rFonts w:ascii="Arial" w:hAnsi="Arial"/>
          <w:b/>
          <w:bCs/>
          <w:sz w:val="24"/>
          <w:szCs w:val="24"/>
        </w:rPr>
        <w:t>will not be considered for funding</w:t>
      </w:r>
      <w:r w:rsidR="18A2F7E5" w:rsidRPr="00567357">
        <w:rPr>
          <w:rFonts w:ascii="Arial" w:hAnsi="Arial"/>
          <w:b/>
          <w:bCs/>
          <w:sz w:val="24"/>
          <w:szCs w:val="24"/>
        </w:rPr>
        <w:t>.</w:t>
      </w:r>
    </w:p>
    <w:p w14:paraId="35F930A7" w14:textId="34AFF213" w:rsidR="00521E42" w:rsidRPr="0085022E" w:rsidRDefault="000245D1" w:rsidP="00567357">
      <w:pPr>
        <w:pStyle w:val="BodyText"/>
        <w:spacing w:line="276" w:lineRule="auto"/>
        <w:jc w:val="left"/>
        <w:rPr>
          <w:rFonts w:ascii="Arial" w:hAnsi="Arial"/>
          <w:sz w:val="24"/>
          <w:szCs w:val="24"/>
        </w:rPr>
      </w:pPr>
      <w:r>
        <w:rPr>
          <w:rFonts w:ascii="Arial" w:hAnsi="Arial"/>
          <w:sz w:val="24"/>
          <w:szCs w:val="24"/>
        </w:rPr>
        <w:br/>
      </w:r>
    </w:p>
    <w:p w14:paraId="6C677385" w14:textId="7655FD4F" w:rsidR="0029152B" w:rsidRPr="0085124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10" w:name="_Toc37076205"/>
      <w:r w:rsidRPr="00555A9A">
        <w:rPr>
          <w:rFonts w:ascii="Arial" w:eastAsia="BritishCouncilSans-Regular" w:hAnsi="Arial" w:cs="BritishCouncilSans-Regular"/>
          <w:color w:val="23085A"/>
          <w:sz w:val="46"/>
          <w:szCs w:val="24"/>
          <w:lang w:eastAsia="en-US"/>
        </w:rPr>
        <w:t xml:space="preserve">Data </w:t>
      </w:r>
      <w:r w:rsidRPr="0085124A">
        <w:rPr>
          <w:rFonts w:ascii="Arial" w:eastAsia="BritishCouncilSans-Regular" w:hAnsi="Arial" w:cs="BritishCouncilSans-Regular"/>
          <w:color w:val="23085A"/>
          <w:sz w:val="46"/>
          <w:szCs w:val="24"/>
          <w:lang w:eastAsia="en-US"/>
        </w:rPr>
        <w:t>protection</w:t>
      </w:r>
      <w:bookmarkEnd w:id="10"/>
    </w:p>
    <w:p w14:paraId="57C7B239" w14:textId="34E72451" w:rsidR="0029152B" w:rsidRPr="006B3A99" w:rsidRDefault="0029152B" w:rsidP="00AF331C">
      <w:pPr>
        <w:pStyle w:val="BodyText"/>
        <w:spacing w:line="276" w:lineRule="auto"/>
        <w:jc w:val="left"/>
        <w:rPr>
          <w:rFonts w:ascii="Arial" w:hAnsi="Arial"/>
          <w:sz w:val="24"/>
          <w:szCs w:val="24"/>
        </w:rPr>
      </w:pPr>
      <w:r w:rsidRPr="006B3A99">
        <w:rPr>
          <w:rFonts w:ascii="Arial" w:hAnsi="Arial"/>
          <w:sz w:val="24"/>
          <w:szCs w:val="24"/>
        </w:rPr>
        <w:t>How we use your information</w:t>
      </w:r>
      <w:r w:rsidR="00555A9A" w:rsidRPr="006B3A99">
        <w:rPr>
          <w:rFonts w:ascii="Arial" w:hAnsi="Arial"/>
          <w:sz w:val="24"/>
          <w:szCs w:val="24"/>
        </w:rPr>
        <w:t>:</w:t>
      </w:r>
    </w:p>
    <w:p w14:paraId="14725C4D" w14:textId="2AB6A57D" w:rsidR="002D375E" w:rsidRPr="006B3A99" w:rsidRDefault="004F52E1" w:rsidP="00ED4505">
      <w:pPr>
        <w:pStyle w:val="paragraph"/>
        <w:spacing w:before="0" w:beforeAutospacing="0" w:after="0" w:afterAutospacing="0" w:line="276" w:lineRule="auto"/>
        <w:ind w:left="720"/>
        <w:jc w:val="both"/>
        <w:textAlignment w:val="baseline"/>
        <w:rPr>
          <w:rStyle w:val="eop"/>
          <w:rFonts w:ascii="Arial" w:hAnsi="Arial" w:cs="Arial"/>
        </w:rPr>
      </w:pPr>
      <w:r w:rsidRPr="006B3A99">
        <w:rPr>
          <w:rStyle w:val="normaltextrun"/>
          <w:rFonts w:ascii="Arial" w:hAnsi="Arial" w:cs="Arial"/>
          <w:color w:val="000000"/>
        </w:rPr>
        <w:t xml:space="preserve">The British Council will use the information that you provide </w:t>
      </w:r>
      <w:r w:rsidR="00AF331C" w:rsidRPr="006B3A99">
        <w:rPr>
          <w:rStyle w:val="normaltextrun"/>
          <w:rFonts w:ascii="Arial" w:hAnsi="Arial" w:cs="Arial"/>
          <w:color w:val="000000"/>
        </w:rPr>
        <w:t xml:space="preserve">to </w:t>
      </w:r>
      <w:r w:rsidRPr="006B3A99">
        <w:rPr>
          <w:rStyle w:val="normaltextrun"/>
          <w:rFonts w:ascii="Arial" w:hAnsi="Arial" w:cs="Arial"/>
          <w:color w:val="000000"/>
        </w:rPr>
        <w:t>process</w:t>
      </w:r>
      <w:r w:rsidR="00AF331C" w:rsidRPr="006B3A99">
        <w:rPr>
          <w:rStyle w:val="normaltextrun"/>
          <w:rFonts w:ascii="Arial" w:hAnsi="Arial" w:cs="Arial"/>
          <w:color w:val="000000"/>
        </w:rPr>
        <w:t xml:space="preserve"> </w:t>
      </w:r>
      <w:r w:rsidRPr="006B3A99">
        <w:rPr>
          <w:rStyle w:val="normaltextrun"/>
          <w:rFonts w:ascii="Arial" w:hAnsi="Arial" w:cs="Arial"/>
          <w:color w:val="000000"/>
        </w:rPr>
        <w:t>your application, mak</w:t>
      </w:r>
      <w:r w:rsidR="00FB45E6" w:rsidRPr="006B3A99">
        <w:rPr>
          <w:rStyle w:val="normaltextrun"/>
          <w:rFonts w:ascii="Arial" w:hAnsi="Arial" w:cs="Arial"/>
          <w:color w:val="000000"/>
        </w:rPr>
        <w:t xml:space="preserve">e </w:t>
      </w:r>
      <w:r w:rsidRPr="006B3A99">
        <w:rPr>
          <w:rStyle w:val="normaltextrun"/>
          <w:rFonts w:ascii="Arial" w:hAnsi="Arial" w:cs="Arial"/>
          <w:color w:val="000000"/>
        </w:rPr>
        <w:t xml:space="preserve">any awards, monitoring and review of any grants. The legal basis for processing your information is </w:t>
      </w:r>
      <w:r w:rsidR="001E7ECB" w:rsidRPr="006B3A99">
        <w:rPr>
          <w:rStyle w:val="normaltextrun"/>
          <w:rFonts w:ascii="Arial" w:hAnsi="Arial" w:cs="Arial"/>
          <w:color w:val="000000"/>
        </w:rPr>
        <w:t xml:space="preserve">in </w:t>
      </w:r>
      <w:r w:rsidRPr="006B3A99">
        <w:rPr>
          <w:rStyle w:val="normaltextrun"/>
          <w:rFonts w:ascii="Arial" w:hAnsi="Arial" w:cs="Arial"/>
          <w:color w:val="000000"/>
        </w:rPr>
        <w:t xml:space="preserve">agreement with our terms and conditions of </w:t>
      </w:r>
      <w:r w:rsidR="00726C3A" w:rsidRPr="006B3A99">
        <w:rPr>
          <w:rStyle w:val="normaltextrun"/>
          <w:rFonts w:ascii="Arial" w:hAnsi="Arial" w:cs="Arial"/>
          <w:color w:val="000000"/>
        </w:rPr>
        <w:t xml:space="preserve">the </w:t>
      </w:r>
      <w:r w:rsidRPr="006B3A99">
        <w:rPr>
          <w:rStyle w:val="normaltextrun"/>
          <w:rFonts w:ascii="Arial" w:hAnsi="Arial" w:cs="Arial"/>
          <w:color w:val="000000"/>
        </w:rPr>
        <w:t>contract</w:t>
      </w:r>
      <w:r w:rsidR="00BE6FAA" w:rsidRPr="006B3A99">
        <w:rPr>
          <w:rStyle w:val="normaltextrun"/>
          <w:rFonts w:ascii="Arial" w:hAnsi="Arial" w:cs="Arial"/>
          <w:color w:val="000000"/>
        </w:rPr>
        <w:t>.</w:t>
      </w:r>
      <w:r w:rsidRPr="006B3A99">
        <w:rPr>
          <w:rStyle w:val="eop"/>
          <w:rFonts w:ascii="Arial" w:hAnsi="Arial" w:cs="Arial"/>
          <w:color w:val="000000"/>
        </w:rPr>
        <w:t> </w:t>
      </w:r>
      <w:r w:rsidR="00C20747" w:rsidRPr="006B3A99">
        <w:rPr>
          <w:rStyle w:val="eop"/>
          <w:rFonts w:ascii="Arial" w:hAnsi="Arial" w:cs="Arial"/>
        </w:rPr>
        <w:br/>
      </w:r>
    </w:p>
    <w:p w14:paraId="339B9197" w14:textId="0F549C96" w:rsidR="002D375E" w:rsidRPr="006B3A99" w:rsidRDefault="00ED4505"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6B3A99">
        <w:rPr>
          <w:rStyle w:val="normaltextrun"/>
          <w:rFonts w:ascii="Arial" w:hAnsi="Arial" w:cs="Arial"/>
          <w:color w:val="000000"/>
        </w:rPr>
        <w:lastRenderedPageBreak/>
        <w:t>W</w:t>
      </w:r>
      <w:r w:rsidR="004F52E1" w:rsidRPr="006B3A99">
        <w:rPr>
          <w:rStyle w:val="normaltextrun"/>
          <w:rFonts w:ascii="Arial" w:hAnsi="Arial" w:cs="Arial"/>
          <w:color w:val="000000"/>
        </w:rPr>
        <w:t>e may share application data with the</w:t>
      </w:r>
      <w:r w:rsidR="00B07ADE" w:rsidRPr="006B3A99">
        <w:rPr>
          <w:rStyle w:val="normaltextrun"/>
          <w:rFonts w:ascii="Arial" w:hAnsi="Arial" w:cs="Arial"/>
          <w:color w:val="000000"/>
        </w:rPr>
        <w:t xml:space="preserve"> </w:t>
      </w:r>
      <w:r w:rsidR="000661A7" w:rsidRPr="006B3A99">
        <w:rPr>
          <w:rStyle w:val="normaltextrun"/>
          <w:rFonts w:ascii="Arial" w:hAnsi="Arial" w:cs="Arial"/>
          <w:color w:val="000000"/>
        </w:rPr>
        <w:t>agency appointed by</w:t>
      </w:r>
      <w:r w:rsidR="004F52E1" w:rsidRPr="006B3A99">
        <w:rPr>
          <w:rStyle w:val="normaltextrun"/>
          <w:rFonts w:ascii="Arial" w:hAnsi="Arial" w:cs="Arial"/>
          <w:color w:val="000000"/>
        </w:rPr>
        <w:t xml:space="preserve"> the </w:t>
      </w:r>
      <w:r w:rsidR="00204334">
        <w:rPr>
          <w:rStyle w:val="normaltextrun"/>
          <w:rFonts w:ascii="Arial" w:hAnsi="Arial" w:cs="Arial"/>
          <w:color w:val="000000"/>
        </w:rPr>
        <w:t xml:space="preserve">Higher Education Commission Pakistan </w:t>
      </w:r>
      <w:r w:rsidR="004F52E1" w:rsidRPr="006B3A99">
        <w:rPr>
          <w:rStyle w:val="normaltextrun"/>
          <w:rFonts w:ascii="Arial" w:hAnsi="Arial" w:cs="Arial"/>
          <w:color w:val="000000"/>
        </w:rPr>
        <w:t xml:space="preserve">to assist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management of the application process. We may share data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agencies responsible for monitoring and evaluation </w:t>
      </w:r>
      <w:r w:rsidR="001B3790" w:rsidRPr="006B3A99">
        <w:rPr>
          <w:rStyle w:val="normaltextrun"/>
          <w:rFonts w:ascii="Arial" w:hAnsi="Arial" w:cs="Arial"/>
          <w:color w:val="000000"/>
        </w:rPr>
        <w:t>as and when</w:t>
      </w:r>
      <w:r w:rsidR="004F52E1" w:rsidRPr="006B3A99">
        <w:rPr>
          <w:rStyle w:val="normaltextrun"/>
          <w:rFonts w:ascii="Arial" w:hAnsi="Arial" w:cs="Arial"/>
          <w:color w:val="000000"/>
        </w:rPr>
        <w:t xml:space="preserve"> </w:t>
      </w:r>
      <w:r w:rsidR="00E6768D" w:rsidRPr="006B3A99">
        <w:rPr>
          <w:rStyle w:val="normaltextrun"/>
          <w:rFonts w:ascii="Arial" w:hAnsi="Arial" w:cs="Arial"/>
          <w:color w:val="000000"/>
        </w:rPr>
        <w:t>an</w:t>
      </w:r>
      <w:r w:rsidR="001B3790" w:rsidRPr="006B3A99">
        <w:rPr>
          <w:rStyle w:val="normaltextrun"/>
          <w:rFonts w:ascii="Arial" w:hAnsi="Arial" w:cs="Arial"/>
          <w:color w:val="000000"/>
        </w:rPr>
        <w:t xml:space="preserve"> agency is procured</w:t>
      </w:r>
      <w:r w:rsidR="009C49CE" w:rsidRPr="006B3A99">
        <w:rPr>
          <w:rStyle w:val="normaltextrun"/>
          <w:rFonts w:ascii="Arial" w:hAnsi="Arial" w:cs="Arial"/>
          <w:color w:val="000000"/>
        </w:rPr>
        <w:t xml:space="preserve"> or contracted</w:t>
      </w:r>
      <w:r w:rsidR="00E6768D" w:rsidRPr="006B3A99">
        <w:rPr>
          <w:rStyle w:val="CommentReference"/>
          <w:rFonts w:ascii="Arial" w:eastAsia="Arial" w:hAnsi="Arial" w:cs="Arial"/>
          <w:color w:val="000000"/>
          <w:sz w:val="24"/>
          <w:szCs w:val="24"/>
        </w:rPr>
        <w:t>.</w:t>
      </w:r>
    </w:p>
    <w:p w14:paraId="39A70B7A" w14:textId="77777777" w:rsidR="002D375E" w:rsidRPr="0085022E" w:rsidRDefault="002D375E" w:rsidP="00520697">
      <w:pPr>
        <w:pStyle w:val="paragraph"/>
        <w:spacing w:before="0" w:beforeAutospacing="0" w:after="0" w:afterAutospacing="0" w:line="276" w:lineRule="auto"/>
        <w:ind w:left="1080"/>
        <w:jc w:val="both"/>
        <w:textAlignment w:val="baseline"/>
        <w:rPr>
          <w:rFonts w:ascii="Arial" w:hAnsi="Arial" w:cs="Arial"/>
        </w:rPr>
      </w:pPr>
    </w:p>
    <w:p w14:paraId="7C24B455" w14:textId="77777777" w:rsidR="008D271A"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8D271A">
        <w:rPr>
          <w:rStyle w:val="normaltextrun"/>
          <w:rFonts w:ascii="Arial" w:hAnsi="Arial" w:cs="Arial"/>
          <w:color w:val="000000"/>
        </w:rPr>
        <w:t>The British Council </w:t>
      </w:r>
      <w:r w:rsidR="001E7ECB" w:rsidRPr="008D271A">
        <w:rPr>
          <w:rStyle w:val="normaltextrun"/>
          <w:rFonts w:ascii="Arial" w:hAnsi="Arial" w:cs="Arial"/>
          <w:color w:val="000000"/>
        </w:rPr>
        <w:t>complies</w:t>
      </w:r>
      <w:r w:rsidRPr="008D271A">
        <w:rPr>
          <w:rStyle w:val="normaltextrun"/>
          <w:rFonts w:ascii="Arial" w:hAnsi="Arial" w:cs="Arial"/>
          <w:color w:val="000000"/>
        </w:rPr>
        <w:t xml:space="preserve"> with the General Data Protection Regulations 2016/679 (GDPR). We process and handle personal information according to these regulations</w:t>
      </w:r>
      <w:r w:rsidR="00E9741A" w:rsidRPr="008D271A">
        <w:rPr>
          <w:rStyle w:val="normaltextrun"/>
          <w:rFonts w:ascii="Arial" w:hAnsi="Arial" w:cs="Arial"/>
          <w:color w:val="000000"/>
        </w:rPr>
        <w:t>.</w:t>
      </w:r>
      <w:r w:rsidR="008D271A">
        <w:rPr>
          <w:rStyle w:val="normaltextrun"/>
          <w:rFonts w:ascii="Arial" w:hAnsi="Arial" w:cs="Arial"/>
          <w:color w:val="000000"/>
        </w:rPr>
        <w:t xml:space="preserve"> </w:t>
      </w:r>
      <w:r w:rsidR="001567A1" w:rsidRPr="008D271A">
        <w:rPr>
          <w:rStyle w:val="normaltextrun"/>
          <w:rFonts w:ascii="Arial" w:hAnsi="Arial" w:cs="Arial"/>
          <w:color w:val="000000"/>
        </w:rPr>
        <w:t>T</w:t>
      </w:r>
      <w:r w:rsidRPr="008D271A">
        <w:rPr>
          <w:rStyle w:val="normaltextrun"/>
          <w:rFonts w:ascii="Arial" w:hAnsi="Arial" w:cs="Arial"/>
          <w:color w:val="000000"/>
        </w:rPr>
        <w:t xml:space="preserve">he personal information that you provide on this form will only be used </w:t>
      </w:r>
      <w:r w:rsidR="002C1139" w:rsidRPr="008D271A">
        <w:rPr>
          <w:rStyle w:val="normaltextrun"/>
          <w:rFonts w:ascii="Arial" w:hAnsi="Arial" w:cs="Arial"/>
          <w:color w:val="000000"/>
        </w:rPr>
        <w:t xml:space="preserve">to process </w:t>
      </w:r>
      <w:r w:rsidRPr="008D271A">
        <w:rPr>
          <w:rStyle w:val="normaltextrun"/>
          <w:rFonts w:ascii="Arial" w:hAnsi="Arial" w:cs="Arial"/>
          <w:color w:val="000000"/>
        </w:rPr>
        <w:t xml:space="preserve">your application. The information will be viewed by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w:t>
      </w:r>
      <w:r w:rsidRPr="008D271A">
        <w:rPr>
          <w:rStyle w:val="normaltextrun"/>
          <w:rFonts w:ascii="Arial" w:hAnsi="Arial" w:cs="Arial"/>
          <w:color w:val="FF0000"/>
        </w:rPr>
        <w:t> </w:t>
      </w:r>
      <w:r w:rsidRPr="008D271A">
        <w:rPr>
          <w:rStyle w:val="normaltextrun"/>
          <w:rFonts w:ascii="Arial" w:hAnsi="Arial" w:cs="Arial"/>
          <w:color w:val="000000"/>
        </w:rPr>
        <w:t xml:space="preserve">staff and those who are </w:t>
      </w:r>
      <w:r w:rsidR="001E7ECB" w:rsidRPr="008D271A">
        <w:rPr>
          <w:rStyle w:val="normaltextrun"/>
          <w:rFonts w:ascii="Arial" w:hAnsi="Arial" w:cs="Arial"/>
          <w:color w:val="000000"/>
        </w:rPr>
        <w:t xml:space="preserve">a </w:t>
      </w:r>
      <w:r w:rsidRPr="008D271A">
        <w:rPr>
          <w:rStyle w:val="normaltextrun"/>
          <w:rFonts w:ascii="Arial" w:hAnsi="Arial" w:cs="Arial"/>
          <w:color w:val="000000"/>
        </w:rPr>
        <w:t xml:space="preserve">part of the decision-making process. </w:t>
      </w:r>
    </w:p>
    <w:p w14:paraId="2727201C" w14:textId="77777777" w:rsidR="008D271A" w:rsidRDefault="008D271A" w:rsidP="008D271A">
      <w:pPr>
        <w:pStyle w:val="ListParagraph"/>
        <w:rPr>
          <w:rStyle w:val="normaltextrun"/>
        </w:rPr>
      </w:pPr>
    </w:p>
    <w:p w14:paraId="5B820202" w14:textId="24B65AFF" w:rsidR="00AC6D95"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color w:val="000000"/>
          <w:lang w:eastAsia="en-US"/>
        </w:rPr>
      </w:pPr>
      <w:r w:rsidRPr="008D271A">
        <w:rPr>
          <w:rStyle w:val="normaltextrun"/>
          <w:rFonts w:ascii="Arial" w:hAnsi="Arial" w:cs="Arial"/>
          <w:color w:val="000000"/>
        </w:rPr>
        <w:t xml:space="preserve">Your information will not be used/shared beyond the partners listed above for any other purpose without your specific consent.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 and</w:t>
      </w:r>
      <w:r w:rsidR="001E7ECB" w:rsidRPr="008D271A">
        <w:rPr>
          <w:rStyle w:val="normaltextrun"/>
          <w:rFonts w:ascii="Arial" w:hAnsi="Arial" w:cs="Arial"/>
          <w:color w:val="000000"/>
        </w:rPr>
        <w:t xml:space="preserve"> the </w:t>
      </w:r>
      <w:r w:rsidR="00204334">
        <w:rPr>
          <w:rStyle w:val="normaltextrun"/>
          <w:rFonts w:ascii="Arial" w:hAnsi="Arial" w:cs="Arial"/>
          <w:color w:val="000000"/>
        </w:rPr>
        <w:t>Higher</w:t>
      </w:r>
      <w:r w:rsidR="00A16BB8" w:rsidRPr="008D271A">
        <w:rPr>
          <w:rStyle w:val="normaltextrun"/>
          <w:rFonts w:ascii="Arial" w:hAnsi="Arial" w:cs="Arial"/>
          <w:color w:val="000000"/>
        </w:rPr>
        <w:t xml:space="preserve"> Education</w:t>
      </w:r>
      <w:r w:rsidR="00204334">
        <w:rPr>
          <w:rStyle w:val="normaltextrun"/>
          <w:rFonts w:ascii="Arial" w:hAnsi="Arial" w:cs="Arial"/>
          <w:color w:val="000000"/>
        </w:rPr>
        <w:t xml:space="preserve"> Commission</w:t>
      </w:r>
      <w:r w:rsidR="00506A17" w:rsidRPr="008D271A">
        <w:rPr>
          <w:rStyle w:val="normaltextrun"/>
          <w:rFonts w:ascii="Arial" w:hAnsi="Arial" w:cs="Arial"/>
          <w:color w:val="000000"/>
        </w:rPr>
        <w:t xml:space="preserve"> </w:t>
      </w:r>
      <w:r w:rsidRPr="008D271A">
        <w:rPr>
          <w:rStyle w:val="normaltextrun"/>
          <w:rFonts w:ascii="Arial" w:hAnsi="Arial" w:cs="Arial"/>
          <w:color w:val="000000"/>
        </w:rPr>
        <w:t>reserve</w:t>
      </w:r>
      <w:r w:rsidR="001E7ECB" w:rsidRPr="008D271A">
        <w:rPr>
          <w:rStyle w:val="normaltextrun"/>
          <w:rFonts w:ascii="Arial" w:hAnsi="Arial" w:cs="Arial"/>
          <w:color w:val="000000"/>
        </w:rPr>
        <w:t>s</w:t>
      </w:r>
      <w:r w:rsidRPr="008D271A">
        <w:rPr>
          <w:rStyle w:val="normaltextrun"/>
          <w:rFonts w:ascii="Arial" w:hAnsi="Arial" w:cs="Arial"/>
          <w:color w:val="000000"/>
        </w:rPr>
        <w:t xml:space="preserve"> the right to publish and share anonymised aggregated information with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stakeholders</w:t>
      </w:r>
      <w:r w:rsidR="002D5AAB" w:rsidRPr="008D271A">
        <w:rPr>
          <w:rStyle w:val="normaltextrun"/>
          <w:rFonts w:ascii="Arial" w:hAnsi="Arial" w:cs="Arial"/>
          <w:color w:val="000000"/>
        </w:rPr>
        <w:t xml:space="preserve">’ </w:t>
      </w:r>
      <w:r w:rsidR="002D375E" w:rsidRPr="008D271A">
        <w:rPr>
          <w:rStyle w:val="normaltextrun"/>
          <w:rFonts w:ascii="Arial" w:hAnsi="Arial" w:cs="Arial"/>
          <w:color w:val="000000"/>
        </w:rPr>
        <w:t>o</w:t>
      </w:r>
      <w:r w:rsidRPr="008D271A">
        <w:rPr>
          <w:rStyle w:val="normaltextrun"/>
          <w:rFonts w:ascii="Arial" w:hAnsi="Arial" w:cs="Arial"/>
          <w:color w:val="000000"/>
        </w:rPr>
        <w:t xml:space="preserve">rganisation details, where collected, are used for monitoring and evaluation and statistical purposes. Gender information and country of origin, where collected, </w:t>
      </w:r>
      <w:r w:rsidR="001E7ECB" w:rsidRPr="008D271A">
        <w:rPr>
          <w:rStyle w:val="normaltextrun"/>
          <w:rFonts w:ascii="Arial" w:hAnsi="Arial" w:cs="Arial"/>
          <w:color w:val="000000"/>
        </w:rPr>
        <w:t>are</w:t>
      </w:r>
      <w:r w:rsidRPr="008D271A">
        <w:rPr>
          <w:rStyle w:val="normaltextrun"/>
          <w:rFonts w:ascii="Arial" w:hAnsi="Arial" w:cs="Arial"/>
          <w:color w:val="000000"/>
        </w:rPr>
        <w:t xml:space="preserve"> used solely for statistical purposes. If we need to contact you, we will do so using the contact details you have provided</w:t>
      </w:r>
      <w:r w:rsidR="008D271A">
        <w:rPr>
          <w:rStyle w:val="normaltextrun"/>
          <w:rFonts w:ascii="Arial" w:hAnsi="Arial" w:cs="Arial"/>
          <w:color w:val="000000"/>
        </w:rPr>
        <w:t xml:space="preserve"> </w:t>
      </w:r>
      <w:r w:rsidR="002D375E" w:rsidRPr="008D271A">
        <w:rPr>
          <w:rStyle w:val="normaltextrun"/>
          <w:rFonts w:ascii="Arial" w:hAnsi="Arial" w:cs="Arial"/>
          <w:color w:val="000000"/>
        </w:rPr>
        <w:t>u</w:t>
      </w:r>
      <w:r w:rsidRPr="008D271A">
        <w:rPr>
          <w:rStyle w:val="normaltextrun"/>
          <w:rFonts w:ascii="Arial" w:hAnsi="Arial" w:cs="Arial"/>
          <w:color w:val="000000"/>
        </w:rPr>
        <w:t xml:space="preserve">nder </w:t>
      </w:r>
      <w:r w:rsidR="00EA6B53" w:rsidRPr="008D271A">
        <w:rPr>
          <w:rStyle w:val="normaltextrun"/>
          <w:rFonts w:ascii="Arial" w:hAnsi="Arial" w:cs="Arial"/>
          <w:color w:val="000000"/>
        </w:rPr>
        <w:t xml:space="preserve">the </w:t>
      </w:r>
      <w:r w:rsidRPr="008D271A">
        <w:rPr>
          <w:rStyle w:val="normaltextrun"/>
          <w:rFonts w:ascii="Arial" w:hAnsi="Arial" w:cs="Arial"/>
          <w:color w:val="000000"/>
        </w:rPr>
        <w:t xml:space="preserve">UK Data Protection law, you have the right to ask for a copy of the information we hold on you and the right to ask us to correct any inaccuracies in that information. </w:t>
      </w:r>
    </w:p>
    <w:p w14:paraId="578873B5" w14:textId="77777777" w:rsidR="001E7ECB" w:rsidRPr="00635487" w:rsidRDefault="004F52E1" w:rsidP="00EA6B53">
      <w:pPr>
        <w:ind w:left="720"/>
        <w:rPr>
          <w:rStyle w:val="normaltextrun"/>
          <w:rFonts w:cs="Arial"/>
          <w:color w:val="00DCFF" w:themeColor="accent3"/>
          <w:u w:val="single"/>
        </w:rPr>
      </w:pPr>
      <w:r w:rsidRPr="001567A1">
        <w:rPr>
          <w:rStyle w:val="normaltextrun"/>
          <w:rFonts w:cs="Arial"/>
          <w:color w:val="000000"/>
        </w:rPr>
        <w:t>If you want more information about this, please contact your local British Council office or the Data Protection Team</w:t>
      </w:r>
      <w:r w:rsidR="001E7ECB" w:rsidRPr="001567A1">
        <w:rPr>
          <w:rStyle w:val="normaltextrun"/>
          <w:rFonts w:cs="Arial"/>
          <w:color w:val="000000"/>
        </w:rPr>
        <w:t xml:space="preserve"> at: </w:t>
      </w:r>
      <w:r w:rsidRPr="001567A1">
        <w:rPr>
          <w:rStyle w:val="normaltextrun"/>
          <w:rFonts w:cs="Arial"/>
          <w:color w:val="000000"/>
        </w:rPr>
        <w:t> </w:t>
      </w:r>
      <w:hyperlink r:id="rId20" w:tgtFrame="_blank" w:history="1">
        <w:r w:rsidRPr="00635487">
          <w:rPr>
            <w:rStyle w:val="normaltextrun"/>
            <w:rFonts w:cs="Arial"/>
            <w:color w:val="00DCFF" w:themeColor="accent3"/>
            <w:u w:val="single"/>
          </w:rPr>
          <w:t>inforgovernance@britishcouncil.org</w:t>
        </w:r>
      </w:hyperlink>
    </w:p>
    <w:p w14:paraId="39EDA628" w14:textId="713BB953" w:rsidR="001E7ECB" w:rsidRDefault="004F52E1" w:rsidP="00EA6B53">
      <w:pPr>
        <w:ind w:left="720"/>
        <w:rPr>
          <w:rStyle w:val="normaltextrun"/>
          <w:rFonts w:cs="Arial"/>
        </w:rPr>
      </w:pPr>
      <w:r w:rsidRPr="001567A1">
        <w:rPr>
          <w:rStyle w:val="normaltextrun"/>
          <w:rFonts w:cs="Arial"/>
          <w:color w:val="000000"/>
        </w:rPr>
        <w:t> </w:t>
      </w:r>
      <w:r w:rsidR="001E7ECB">
        <w:rPr>
          <w:rStyle w:val="normaltextrun"/>
          <w:rFonts w:cs="Arial"/>
          <w:color w:val="000000"/>
        </w:rPr>
        <w:t>O</w:t>
      </w:r>
      <w:r w:rsidRPr="001567A1">
        <w:rPr>
          <w:rStyle w:val="normaltextrun"/>
          <w:rFonts w:cs="Arial"/>
          <w:color w:val="000000"/>
        </w:rPr>
        <w:t>r see our website: </w:t>
      </w:r>
      <w:hyperlink r:id="rId21" w:tgtFrame="_blank" w:history="1">
        <w:r w:rsidRPr="00635487">
          <w:rPr>
            <w:rStyle w:val="normaltextrun"/>
            <w:rFonts w:cs="Arial"/>
            <w:color w:val="00DCFF" w:themeColor="accent3"/>
            <w:u w:val="single"/>
          </w:rPr>
          <w:t>www.britishcouncil.org/privacy-cookies/data-protection</w:t>
        </w:r>
      </w:hyperlink>
      <w:r w:rsidRPr="00635487">
        <w:rPr>
          <w:rStyle w:val="normaltextrun"/>
          <w:rFonts w:cs="Arial"/>
          <w:color w:val="00DCFF" w:themeColor="accent3"/>
        </w:rPr>
        <w:t xml:space="preserve">. </w:t>
      </w:r>
    </w:p>
    <w:p w14:paraId="3DB23B5A" w14:textId="77777777" w:rsidR="00EA6B53" w:rsidRDefault="00EA6B53" w:rsidP="00EA6B53">
      <w:pPr>
        <w:ind w:left="720"/>
        <w:rPr>
          <w:rStyle w:val="normaltextrun"/>
          <w:rFonts w:cs="Arial"/>
        </w:rPr>
      </w:pPr>
    </w:p>
    <w:p w14:paraId="328B21FD" w14:textId="4C35759B" w:rsidR="004F52E1" w:rsidRPr="00B26039" w:rsidRDefault="004F52E1" w:rsidP="00EA6B53">
      <w:pPr>
        <w:ind w:left="720"/>
      </w:pPr>
      <w:r w:rsidRPr="00D63A8D">
        <w:rPr>
          <w:rStyle w:val="normaltextrun"/>
          <w:rFonts w:cs="Arial"/>
          <w:color w:val="000000"/>
        </w:rPr>
        <w:t>We will keep your information for a period of seven years after the project.</w:t>
      </w:r>
      <w:r w:rsidRPr="00AC6D95">
        <w:rPr>
          <w:rStyle w:val="normaltextrun"/>
          <w:rFonts w:asciiTheme="minorHAnsi" w:hAnsiTheme="minorHAnsi" w:cstheme="minorHAnsi"/>
          <w:color w:val="000000"/>
          <w:sz w:val="22"/>
          <w:szCs w:val="22"/>
        </w:rPr>
        <w:t>  </w:t>
      </w:r>
      <w:r w:rsidRPr="00B26039">
        <w:t>  </w:t>
      </w:r>
    </w:p>
    <w:p w14:paraId="78B3F610" w14:textId="77777777" w:rsidR="004F52E1" w:rsidRDefault="004F52E1" w:rsidP="0029152B">
      <w:pPr>
        <w:pStyle w:val="BodyText"/>
      </w:pPr>
    </w:p>
    <w:p w14:paraId="6CBE0E6B" w14:textId="77777777"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11" w:name="_Toc36805815"/>
      <w:bookmarkStart w:id="12" w:name="_Toc36805816"/>
      <w:bookmarkStart w:id="13" w:name="_Toc36805817"/>
      <w:bookmarkStart w:id="14" w:name="_Toc36805818"/>
      <w:bookmarkStart w:id="15" w:name="_Toc36805819"/>
      <w:bookmarkStart w:id="16" w:name="_Toc37076206"/>
      <w:bookmarkEnd w:id="11"/>
      <w:bookmarkEnd w:id="12"/>
      <w:bookmarkEnd w:id="13"/>
      <w:bookmarkEnd w:id="14"/>
      <w:bookmarkEnd w:id="15"/>
      <w:r w:rsidRPr="00555A9A">
        <w:rPr>
          <w:rFonts w:ascii="Arial" w:eastAsia="BritishCouncilSans-Regular" w:hAnsi="Arial" w:cs="BritishCouncilSans-Regular"/>
          <w:color w:val="23085A"/>
          <w:sz w:val="46"/>
          <w:szCs w:val="24"/>
          <w:lang w:eastAsia="en-US"/>
        </w:rPr>
        <w:t xml:space="preserve">Applicant </w:t>
      </w:r>
      <w:r w:rsidRPr="0085124A">
        <w:rPr>
          <w:rFonts w:ascii="Arial" w:eastAsia="BritishCouncilSans-Regular" w:hAnsi="Arial" w:cs="BritishCouncilSans-Regular"/>
          <w:color w:val="23085A"/>
          <w:sz w:val="46"/>
          <w:szCs w:val="24"/>
          <w:lang w:eastAsia="en-US"/>
        </w:rPr>
        <w:t>screening</w:t>
      </w:r>
      <w:bookmarkEnd w:id="16"/>
    </w:p>
    <w:p w14:paraId="523C03B9" w14:textId="724D3EE4" w:rsidR="0029152B" w:rsidRPr="005A1F6B" w:rsidRDefault="0029152B" w:rsidP="005A1F6B">
      <w:pPr>
        <w:pStyle w:val="BodyText"/>
        <w:spacing w:line="276" w:lineRule="auto"/>
        <w:jc w:val="left"/>
        <w:rPr>
          <w:rFonts w:ascii="Arial" w:hAnsi="Arial"/>
          <w:b/>
          <w:sz w:val="24"/>
          <w:szCs w:val="24"/>
        </w:rPr>
      </w:pPr>
      <w:r w:rsidRPr="005A1F6B">
        <w:rPr>
          <w:rFonts w:ascii="Arial" w:hAnsi="Arial"/>
          <w:sz w:val="24"/>
          <w:szCs w:val="24"/>
        </w:rPr>
        <w:t xml:space="preserve">In order to comply with UK government legislation, the British Council may at any point during the application process, carry out searches of relevant </w:t>
      </w:r>
      <w:r w:rsidR="00A366D4" w:rsidRPr="005A1F6B">
        <w:rPr>
          <w:rFonts w:ascii="Arial" w:hAnsi="Arial"/>
          <w:sz w:val="24"/>
          <w:szCs w:val="24"/>
        </w:rPr>
        <w:t>third-party</w:t>
      </w:r>
      <w:r w:rsidRPr="005A1F6B">
        <w:rPr>
          <w:rFonts w:ascii="Arial" w:hAnsi="Arial"/>
          <w:sz w:val="24"/>
          <w:szCs w:val="24"/>
        </w:rPr>
        <w:t xml:space="preserve"> screening databases to ensure that neither the applicant nor any of the applicant’s employees, partners, directors, shareholders is listed:</w:t>
      </w:r>
    </w:p>
    <w:p w14:paraId="1DC7BF72" w14:textId="6AE96C8F"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wanted by Interpol or any national law enforcement body in connection with crime</w:t>
      </w:r>
      <w:r w:rsidR="00216A27">
        <w:rPr>
          <w:rFonts w:ascii="Arial" w:hAnsi="Arial" w:cs="Arial"/>
          <w:sz w:val="24"/>
          <w:szCs w:val="21"/>
        </w:rPr>
        <w:t>.</w:t>
      </w:r>
    </w:p>
    <w:p w14:paraId="130828BF" w14:textId="2616445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regulatory action by a national or international enforcement body</w:t>
      </w:r>
      <w:r w:rsidR="00216A27">
        <w:rPr>
          <w:rFonts w:ascii="Arial" w:hAnsi="Arial" w:cs="Arial"/>
          <w:sz w:val="24"/>
          <w:szCs w:val="21"/>
        </w:rPr>
        <w:t>.</w:t>
      </w:r>
    </w:p>
    <w:p w14:paraId="3B0FE0EF" w14:textId="0F9C899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export, trade</w:t>
      </w:r>
      <w:r w:rsidR="00082562">
        <w:rPr>
          <w:rFonts w:ascii="Arial" w:hAnsi="Arial" w:cs="Arial"/>
          <w:sz w:val="24"/>
          <w:szCs w:val="21"/>
        </w:rPr>
        <w:t>,</w:t>
      </w:r>
      <w:r w:rsidRPr="005A1F6B">
        <w:rPr>
          <w:rFonts w:ascii="Arial" w:hAnsi="Arial" w:cs="Arial"/>
          <w:sz w:val="24"/>
          <w:szCs w:val="21"/>
        </w:rPr>
        <w:t xml:space="preserve"> or procurement controls or (in the case of an individual) as being disqualified from being a company director</w:t>
      </w:r>
      <w:r w:rsidR="00216A27">
        <w:rPr>
          <w:rFonts w:ascii="Arial" w:hAnsi="Arial" w:cs="Arial"/>
          <w:sz w:val="24"/>
          <w:szCs w:val="21"/>
        </w:rPr>
        <w:t>.</w:t>
      </w:r>
    </w:p>
    <w:p w14:paraId="6B34F77B" w14:textId="3AB57752" w:rsidR="0029152B" w:rsidRPr="005A1F6B" w:rsidRDefault="00082562" w:rsidP="005A1F6B">
      <w:pPr>
        <w:pStyle w:val="Bullets1"/>
        <w:spacing w:line="276" w:lineRule="auto"/>
        <w:jc w:val="left"/>
        <w:rPr>
          <w:rFonts w:ascii="Arial" w:hAnsi="Arial" w:cs="Arial"/>
          <w:b/>
          <w:sz w:val="24"/>
          <w:szCs w:val="21"/>
        </w:rPr>
      </w:pPr>
      <w:r w:rsidRPr="00AF1E7E">
        <w:rPr>
          <w:rFonts w:ascii="Arial" w:hAnsi="Arial" w:cs="Arial"/>
          <w:sz w:val="24"/>
          <w:szCs w:val="21"/>
        </w:rPr>
        <w:t>and/or</w:t>
      </w:r>
      <w:r w:rsidRPr="00082562">
        <w:rPr>
          <w:rFonts w:ascii="Arial" w:hAnsi="Arial" w:cs="Arial"/>
          <w:sz w:val="24"/>
          <w:szCs w:val="21"/>
        </w:rPr>
        <w:t xml:space="preserve"> </w:t>
      </w:r>
      <w:r w:rsidR="0029152B" w:rsidRPr="005A1F6B">
        <w:rPr>
          <w:rFonts w:ascii="Arial" w:hAnsi="Arial" w:cs="Arial"/>
          <w:sz w:val="24"/>
          <w:szCs w:val="21"/>
        </w:rPr>
        <w:t>as being a heightened risk individual or organisation, or (in the case of an individual) a politically exposed person.</w:t>
      </w:r>
    </w:p>
    <w:p w14:paraId="6A070E89" w14:textId="0402D8A1" w:rsidR="0029152B" w:rsidRPr="00216A27" w:rsidRDefault="0029152B" w:rsidP="001E7ECB">
      <w:pPr>
        <w:pStyle w:val="Bullets1"/>
        <w:spacing w:line="276" w:lineRule="auto"/>
        <w:jc w:val="left"/>
        <w:rPr>
          <w:rFonts w:ascii="Arial" w:hAnsi="Arial" w:cs="Arial"/>
          <w:b/>
          <w:sz w:val="24"/>
          <w:szCs w:val="21"/>
        </w:rPr>
      </w:pPr>
      <w:r w:rsidRPr="005A1F6B">
        <w:rPr>
          <w:rFonts w:ascii="Arial" w:hAnsi="Arial" w:cs="Arial"/>
          <w:sz w:val="24"/>
          <w:szCs w:val="21"/>
        </w:rPr>
        <w:lastRenderedPageBreak/>
        <w:t>If the applicant or any other party is listed in a Screening Database for any of the reasons set out above, the British Council will assess the applicant as ineligible to apply for this grant call.</w:t>
      </w:r>
    </w:p>
    <w:p w14:paraId="7C3D5973" w14:textId="77777777" w:rsidR="00082562" w:rsidRPr="00216A27" w:rsidRDefault="00082562" w:rsidP="00216A27">
      <w:pPr>
        <w:pStyle w:val="Bullets1"/>
        <w:numPr>
          <w:ilvl w:val="0"/>
          <w:numId w:val="0"/>
        </w:numPr>
        <w:spacing w:line="276" w:lineRule="auto"/>
        <w:ind w:left="1440"/>
        <w:jc w:val="left"/>
        <w:rPr>
          <w:rFonts w:ascii="Arial" w:hAnsi="Arial" w:cs="Arial"/>
          <w:b/>
          <w:sz w:val="24"/>
          <w:szCs w:val="21"/>
        </w:rPr>
      </w:pPr>
    </w:p>
    <w:p w14:paraId="2BC58A7E" w14:textId="0F389EF0" w:rsidR="0029152B" w:rsidRPr="00935723" w:rsidRDefault="0029152B" w:rsidP="00216A27">
      <w:pPr>
        <w:pStyle w:val="BodyText"/>
        <w:spacing w:line="276" w:lineRule="auto"/>
        <w:jc w:val="left"/>
        <w:rPr>
          <w:rFonts w:ascii="Arial" w:hAnsi="Arial"/>
          <w:sz w:val="24"/>
          <w:szCs w:val="24"/>
        </w:rPr>
      </w:pPr>
      <w:r w:rsidRPr="00216A27">
        <w:rPr>
          <w:rFonts w:ascii="Arial" w:hAnsi="Arial"/>
          <w:sz w:val="24"/>
          <w:szCs w:val="24"/>
        </w:rPr>
        <w:t>The applicant must provide the British Council with all information reasonably requested by the British Council to complete the screening searches. Please read the text to this effect on the application form and tick the box to show that you understand this.</w:t>
      </w:r>
    </w:p>
    <w:p w14:paraId="545ECCC1" w14:textId="77777777" w:rsidR="0029152B" w:rsidRDefault="0029152B" w:rsidP="0029152B">
      <w:pPr>
        <w:pStyle w:val="BodyText"/>
      </w:pPr>
    </w:p>
    <w:p w14:paraId="53E1DECE" w14:textId="15FDD20B" w:rsidR="0029152B" w:rsidRPr="00555A9A" w:rsidRDefault="0029152B" w:rsidP="00442691">
      <w:pPr>
        <w:pStyle w:val="Heading1"/>
        <w:numPr>
          <w:ilvl w:val="0"/>
          <w:numId w:val="5"/>
        </w:numPr>
        <w:rPr>
          <w:rFonts w:ascii="Arial" w:eastAsia="BritishCouncilSans-Regular" w:hAnsi="Arial" w:cs="BritishCouncilSans-Regular"/>
          <w:color w:val="23085A"/>
          <w:sz w:val="46"/>
          <w:szCs w:val="24"/>
          <w:lang w:eastAsia="en-US"/>
        </w:rPr>
      </w:pPr>
      <w:bookmarkStart w:id="17" w:name="_Toc37076207"/>
      <w:r w:rsidRPr="00555A9A">
        <w:rPr>
          <w:rFonts w:ascii="Arial" w:eastAsia="BritishCouncilSans-Regular" w:hAnsi="Arial" w:cs="BritishCouncilSans-Regular"/>
          <w:color w:val="23085A"/>
          <w:sz w:val="46"/>
          <w:szCs w:val="24"/>
          <w:lang w:eastAsia="en-US"/>
        </w:rPr>
        <w:t xml:space="preserve">Contractual </w:t>
      </w:r>
      <w:r w:rsidRPr="0085124A">
        <w:rPr>
          <w:rFonts w:ascii="Arial" w:eastAsia="BritishCouncilSans-Regular" w:hAnsi="Arial" w:cs="BritishCouncilSans-Regular"/>
          <w:color w:val="23085A"/>
          <w:sz w:val="46"/>
          <w:szCs w:val="24"/>
          <w:lang w:eastAsia="en-US"/>
        </w:rPr>
        <w:t>requirements</w:t>
      </w:r>
      <w:bookmarkEnd w:id="17"/>
    </w:p>
    <w:p w14:paraId="1B2D64BF" w14:textId="46D99534"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contracti</w:t>
      </w:r>
      <w:bookmarkStart w:id="18" w:name="_Hlk9517681"/>
      <w:r w:rsidRPr="00935723">
        <w:rPr>
          <w:rFonts w:ascii="Arial" w:hAnsi="Arial" w:cs="Arial"/>
          <w:sz w:val="24"/>
          <w:szCs w:val="21"/>
        </w:rPr>
        <w:t>ng authority is t</w:t>
      </w:r>
      <w:bookmarkEnd w:id="18"/>
      <w:r w:rsidRPr="00935723">
        <w:rPr>
          <w:rFonts w:ascii="Arial" w:hAnsi="Arial" w:cs="Arial"/>
          <w:sz w:val="24"/>
          <w:szCs w:val="21"/>
        </w:rPr>
        <w:t>he British Council which includes any subsidiary companies and other organisations that control or are controlled by the British Council from time to time see</w:t>
      </w:r>
      <w:r w:rsidRPr="00635487">
        <w:rPr>
          <w:rFonts w:ascii="Arial" w:hAnsi="Arial" w:cs="Arial"/>
          <w:color w:val="00DCFF" w:themeColor="accent3"/>
          <w:sz w:val="24"/>
          <w:szCs w:val="21"/>
        </w:rPr>
        <w:t xml:space="preserve">: </w:t>
      </w:r>
      <w:hyperlink r:id="rId22" w:history="1">
        <w:r w:rsidRPr="00635487">
          <w:rPr>
            <w:rStyle w:val="Hyperlink"/>
            <w:rFonts w:eastAsia="Arial" w:cs="Arial"/>
            <w:color w:val="00DCFF" w:themeColor="accent3"/>
            <w:sz w:val="24"/>
            <w:szCs w:val="24"/>
            <w:lang w:eastAsia="en-GB"/>
          </w:rPr>
          <w:t>www.britishcouncil.org/organisation/structure/status</w:t>
        </w:r>
      </w:hyperlink>
      <w:r w:rsidRPr="00935723">
        <w:rPr>
          <w:rFonts w:ascii="Arial" w:hAnsi="Arial" w:cs="Arial"/>
          <w:sz w:val="24"/>
          <w:szCs w:val="21"/>
        </w:rPr>
        <w:t xml:space="preserve"> </w:t>
      </w:r>
    </w:p>
    <w:p w14:paraId="13B41CDA" w14:textId="49A93ADD"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421E9F4B" w14:textId="6F5F6CCB" w:rsidR="00555A9A" w:rsidRDefault="004B5930" w:rsidP="0027369D">
      <w:pPr>
        <w:pStyle w:val="Bullets1"/>
        <w:numPr>
          <w:ilvl w:val="0"/>
          <w:numId w:val="0"/>
        </w:numPr>
        <w:spacing w:line="276" w:lineRule="auto"/>
        <w:ind w:left="1440" w:hanging="360"/>
      </w:pPr>
      <w:r>
        <w:rPr>
          <w:rFonts w:ascii="Arial" w:hAnsi="Arial" w:cs="Arial"/>
          <w:sz w:val="24"/>
          <w:szCs w:val="21"/>
        </w:rPr>
        <w:tab/>
      </w:r>
      <w:r>
        <w:rPr>
          <w:rFonts w:ascii="Arial" w:hAnsi="Arial" w:cs="Arial"/>
          <w:sz w:val="24"/>
          <w:szCs w:val="21"/>
        </w:rPr>
        <w:tab/>
      </w:r>
      <w:r w:rsidR="0029152B" w:rsidRPr="004B5930">
        <w:rPr>
          <w:rFonts w:ascii="Arial" w:hAnsi="Arial" w:cs="Arial"/>
          <w:sz w:val="24"/>
          <w:szCs w:val="21"/>
        </w:rPr>
        <w:t xml:space="preserve"> </w:t>
      </w:r>
    </w:p>
    <w:p w14:paraId="2A68733D" w14:textId="3734A188" w:rsidR="00555A9A" w:rsidRPr="0049489D" w:rsidRDefault="00555A9A" w:rsidP="00555A9A">
      <w:pPr>
        <w:pStyle w:val="Documenttitle"/>
        <w:rPr>
          <w:color w:val="230859" w:themeColor="text2"/>
          <w:sz w:val="28"/>
          <w:szCs w:val="20"/>
        </w:rPr>
      </w:pPr>
      <w:r w:rsidRPr="0049489D">
        <w:rPr>
          <w:color w:val="230859" w:themeColor="text2"/>
          <w:sz w:val="28"/>
          <w:szCs w:val="20"/>
        </w:rPr>
        <w:lastRenderedPageBreak/>
        <w:t xml:space="preserve">Appendix </w:t>
      </w:r>
      <w:r w:rsidR="00421407">
        <w:rPr>
          <w:color w:val="230859" w:themeColor="text2"/>
          <w:sz w:val="28"/>
          <w:szCs w:val="20"/>
        </w:rPr>
        <w:t>1</w:t>
      </w:r>
      <w:r w:rsidRPr="0049489D">
        <w:rPr>
          <w:color w:val="230859" w:themeColor="text2"/>
          <w:sz w:val="28"/>
          <w:szCs w:val="20"/>
        </w:rPr>
        <w:t>: Eligibility criteria checklist</w:t>
      </w:r>
    </w:p>
    <w:tbl>
      <w:tblPr>
        <w:tblStyle w:val="NewtonFund"/>
        <w:tblW w:w="9387" w:type="dxa"/>
        <w:tblInd w:w="625" w:type="dxa"/>
        <w:tblLook w:val="04A0" w:firstRow="1" w:lastRow="0" w:firstColumn="1" w:lastColumn="0" w:noHBand="0" w:noVBand="1"/>
      </w:tblPr>
      <w:tblGrid>
        <w:gridCol w:w="8400"/>
        <w:gridCol w:w="987"/>
      </w:tblGrid>
      <w:tr w:rsidR="00555A9A" w:rsidRPr="00680B5D" w14:paraId="6726B688" w14:textId="77777777" w:rsidTr="000F3DB7">
        <w:trPr>
          <w:cnfStyle w:val="100000000000" w:firstRow="1" w:lastRow="0" w:firstColumn="0" w:lastColumn="0" w:oddVBand="0" w:evenVBand="0" w:oddHBand="0" w:evenHBand="0" w:firstRowFirstColumn="0" w:firstRowLastColumn="0" w:lastRowFirstColumn="0" w:lastRowLastColumn="0"/>
        </w:trPr>
        <w:tc>
          <w:tcPr>
            <w:tcW w:w="938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9A6F5" w14:textId="5EB12F52" w:rsidR="00555A9A" w:rsidRPr="0049489D" w:rsidRDefault="00555A9A" w:rsidP="00E54DDC">
            <w:pPr>
              <w:pStyle w:val="Tableheading1"/>
              <w:jc w:val="center"/>
              <w:rPr>
                <w:rFonts w:ascii="Arial" w:hAnsi="Arial"/>
              </w:rPr>
            </w:pPr>
            <w:r w:rsidRPr="0049489D">
              <w:rPr>
                <w:rFonts w:ascii="Arial" w:hAnsi="Arial"/>
              </w:rPr>
              <w:t>Eligibility criteria checklist</w:t>
            </w:r>
            <w:r w:rsidR="006E61E2" w:rsidRPr="0049489D">
              <w:rPr>
                <w:rFonts w:ascii="Arial" w:hAnsi="Arial"/>
              </w:rPr>
              <w:t xml:space="preserve">                                                                                     </w:t>
            </w:r>
            <w:r w:rsidR="00CC3DE1" w:rsidRPr="0049489D">
              <w:rPr>
                <w:rFonts w:ascii="Arial" w:hAnsi="Arial"/>
              </w:rPr>
              <w:t xml:space="preserve">     </w:t>
            </w:r>
            <w:r w:rsidR="006E61E2" w:rsidRPr="0049489D">
              <w:rPr>
                <w:rFonts w:ascii="Arial" w:hAnsi="Arial"/>
              </w:rPr>
              <w:t>Yes/No</w:t>
            </w:r>
          </w:p>
        </w:tc>
      </w:tr>
      <w:tr w:rsidR="00555A9A" w:rsidRPr="00680B5D" w14:paraId="15AFC8BC"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53355BB8" w14:textId="78710765" w:rsidR="00555A9A" w:rsidRPr="0049489D" w:rsidRDefault="00555A9A" w:rsidP="006B0657">
            <w:pPr>
              <w:pStyle w:val="Tabletext"/>
              <w:rPr>
                <w:sz w:val="24"/>
                <w:szCs w:val="24"/>
              </w:rPr>
            </w:pPr>
            <w:r w:rsidRPr="0049489D">
              <w:rPr>
                <w:sz w:val="24"/>
                <w:szCs w:val="24"/>
              </w:rPr>
              <w:t>The application has been submitted by the applicant by the published deadline</w:t>
            </w:r>
            <w:r w:rsidR="004E73AC" w:rsidRPr="0049489D">
              <w:rPr>
                <w:sz w:val="24"/>
                <w:szCs w:val="24"/>
              </w:rPr>
              <w:t>.</w:t>
            </w:r>
          </w:p>
        </w:tc>
        <w:tc>
          <w:tcPr>
            <w:tcW w:w="987" w:type="dxa"/>
          </w:tcPr>
          <w:p w14:paraId="410C734B" w14:textId="77777777" w:rsidR="00555A9A" w:rsidRPr="0049489D" w:rsidRDefault="00555A9A" w:rsidP="006B0657">
            <w:pPr>
              <w:pStyle w:val="Tabletext"/>
              <w:rPr>
                <w:sz w:val="24"/>
                <w:szCs w:val="24"/>
              </w:rPr>
            </w:pPr>
            <w:r w:rsidRPr="0049489D">
              <w:rPr>
                <w:sz w:val="24"/>
                <w:szCs w:val="24"/>
              </w:rPr>
              <w:t xml:space="preserve"> </w:t>
            </w:r>
          </w:p>
        </w:tc>
      </w:tr>
      <w:tr w:rsidR="004436CA" w:rsidRPr="00680B5D" w14:paraId="616C5947"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4C95AFC1" w14:textId="63A13A4F" w:rsidR="004436CA" w:rsidRPr="0049489D" w:rsidRDefault="004E0676" w:rsidP="006B0657">
            <w:pPr>
              <w:pStyle w:val="Tabletext"/>
              <w:rPr>
                <w:sz w:val="24"/>
                <w:szCs w:val="24"/>
                <w:highlight w:val="yellow"/>
              </w:rPr>
            </w:pPr>
            <w:r w:rsidRPr="0049489D">
              <w:rPr>
                <w:sz w:val="24"/>
                <w:szCs w:val="24"/>
              </w:rPr>
              <w:t>H</w:t>
            </w:r>
            <w:r w:rsidR="004436CA" w:rsidRPr="0049489D">
              <w:rPr>
                <w:sz w:val="24"/>
                <w:szCs w:val="24"/>
              </w:rPr>
              <w:t>ead of the department</w:t>
            </w:r>
            <w:r w:rsidRPr="0049489D">
              <w:rPr>
                <w:sz w:val="24"/>
                <w:szCs w:val="24"/>
              </w:rPr>
              <w:t xml:space="preserve"> or equivalent authority</w:t>
            </w:r>
            <w:r w:rsidR="00396A27" w:rsidRPr="0049489D">
              <w:rPr>
                <w:sz w:val="24"/>
                <w:szCs w:val="24"/>
              </w:rPr>
              <w:t xml:space="preserve"> of the participating institution </w:t>
            </w:r>
            <w:r w:rsidR="00C277EE" w:rsidRPr="0049489D">
              <w:rPr>
                <w:sz w:val="24"/>
                <w:szCs w:val="24"/>
              </w:rPr>
              <w:t>ha</w:t>
            </w:r>
            <w:r w:rsidR="004E73AC" w:rsidRPr="0049489D">
              <w:rPr>
                <w:sz w:val="24"/>
                <w:szCs w:val="24"/>
              </w:rPr>
              <w:t>s</w:t>
            </w:r>
            <w:r w:rsidR="00C277EE" w:rsidRPr="0049489D">
              <w:rPr>
                <w:sz w:val="24"/>
                <w:szCs w:val="24"/>
              </w:rPr>
              <w:t xml:space="preserve"> read the application and ha</w:t>
            </w:r>
            <w:r w:rsidR="004E73AC" w:rsidRPr="0049489D">
              <w:rPr>
                <w:sz w:val="24"/>
                <w:szCs w:val="24"/>
              </w:rPr>
              <w:t>s</w:t>
            </w:r>
            <w:r w:rsidR="00C277EE" w:rsidRPr="0049489D">
              <w:rPr>
                <w:sz w:val="24"/>
                <w:szCs w:val="24"/>
              </w:rPr>
              <w:t xml:space="preserve"> given her/his consent on their official letterhead</w:t>
            </w:r>
            <w:r w:rsidR="00DB0947" w:rsidRPr="0049489D">
              <w:rPr>
                <w:sz w:val="24"/>
                <w:szCs w:val="24"/>
              </w:rPr>
              <w:t>.</w:t>
            </w:r>
          </w:p>
        </w:tc>
        <w:tc>
          <w:tcPr>
            <w:tcW w:w="987" w:type="dxa"/>
          </w:tcPr>
          <w:p w14:paraId="2584598E" w14:textId="77777777" w:rsidR="004436CA" w:rsidRPr="0049489D" w:rsidRDefault="004436CA" w:rsidP="006B0657">
            <w:pPr>
              <w:pStyle w:val="Tabletext"/>
              <w:rPr>
                <w:sz w:val="24"/>
                <w:szCs w:val="24"/>
              </w:rPr>
            </w:pPr>
          </w:p>
        </w:tc>
      </w:tr>
      <w:tr w:rsidR="00555A9A" w:rsidRPr="00680B5D" w14:paraId="11C5AC60"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13F3B47F" w14:textId="2C1D5BEA" w:rsidR="00555A9A" w:rsidRPr="0049489D" w:rsidRDefault="00555A9A" w:rsidP="006B0657">
            <w:pPr>
              <w:pStyle w:val="Tabletext"/>
              <w:rPr>
                <w:sz w:val="24"/>
                <w:szCs w:val="24"/>
              </w:rPr>
            </w:pPr>
            <w:r w:rsidRPr="0049489D">
              <w:rPr>
                <w:sz w:val="24"/>
                <w:szCs w:val="24"/>
              </w:rPr>
              <w:t xml:space="preserve">The application form is completed in full and complies with </w:t>
            </w:r>
            <w:r w:rsidR="004E73AC" w:rsidRPr="0049489D">
              <w:rPr>
                <w:sz w:val="24"/>
                <w:szCs w:val="24"/>
              </w:rPr>
              <w:t xml:space="preserve">the </w:t>
            </w:r>
            <w:r w:rsidRPr="0049489D">
              <w:rPr>
                <w:sz w:val="24"/>
                <w:szCs w:val="24"/>
              </w:rPr>
              <w:t>instructions given</w:t>
            </w:r>
            <w:r w:rsidR="00281E97" w:rsidRPr="0049489D">
              <w:rPr>
                <w:sz w:val="24"/>
                <w:szCs w:val="24"/>
              </w:rPr>
              <w:t>.</w:t>
            </w:r>
          </w:p>
        </w:tc>
        <w:tc>
          <w:tcPr>
            <w:tcW w:w="987" w:type="dxa"/>
          </w:tcPr>
          <w:p w14:paraId="07603B0A"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469A31ED"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6772AC20" w14:textId="4EAD8D7D" w:rsidR="00555A9A" w:rsidRPr="0049489D" w:rsidRDefault="00555A9A" w:rsidP="006B0657">
            <w:pPr>
              <w:pStyle w:val="Tabletext"/>
              <w:rPr>
                <w:sz w:val="24"/>
                <w:szCs w:val="24"/>
              </w:rPr>
            </w:pPr>
            <w:r w:rsidRPr="0049489D">
              <w:rPr>
                <w:sz w:val="24"/>
                <w:szCs w:val="24"/>
              </w:rPr>
              <w:t xml:space="preserve">The application form </w:t>
            </w:r>
            <w:r w:rsidR="00454DCB" w:rsidRPr="0049489D">
              <w:rPr>
                <w:sz w:val="24"/>
                <w:szCs w:val="24"/>
              </w:rPr>
              <w:t xml:space="preserve">has </w:t>
            </w:r>
            <w:r w:rsidR="008B20E3" w:rsidRPr="0049489D">
              <w:rPr>
                <w:sz w:val="24"/>
                <w:szCs w:val="24"/>
              </w:rPr>
              <w:t>Global Development Impact</w:t>
            </w:r>
            <w:r w:rsidR="006E61E2" w:rsidRPr="0049489D">
              <w:rPr>
                <w:sz w:val="24"/>
                <w:szCs w:val="24"/>
              </w:rPr>
              <w:t xml:space="preserve"> statements and Gender Equality Statements.</w:t>
            </w:r>
          </w:p>
        </w:tc>
        <w:tc>
          <w:tcPr>
            <w:tcW w:w="987" w:type="dxa"/>
          </w:tcPr>
          <w:p w14:paraId="35422BE1"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51194056" w14:textId="77777777" w:rsidTr="000F3DB7">
        <w:trPr>
          <w:cnfStyle w:val="000000100000" w:firstRow="0" w:lastRow="0" w:firstColumn="0" w:lastColumn="0" w:oddVBand="0" w:evenVBand="0" w:oddHBand="1" w:evenHBand="0" w:firstRowFirstColumn="0" w:firstRowLastColumn="0" w:lastRowFirstColumn="0" w:lastRowLastColumn="0"/>
          <w:trHeight w:val="924"/>
        </w:trPr>
        <w:tc>
          <w:tcPr>
            <w:tcW w:w="8400" w:type="dxa"/>
          </w:tcPr>
          <w:p w14:paraId="43E58D16" w14:textId="4598FC68" w:rsidR="00555A9A" w:rsidRPr="00290EBF" w:rsidRDefault="005B4DCD" w:rsidP="142AF7EF">
            <w:pPr>
              <w:pStyle w:val="Tabletext"/>
              <w:rPr>
                <w:sz w:val="24"/>
                <w:szCs w:val="24"/>
              </w:rPr>
            </w:pPr>
            <w:r>
              <w:rPr>
                <w:sz w:val="24"/>
                <w:szCs w:val="24"/>
              </w:rPr>
              <w:t>A</w:t>
            </w:r>
            <w:r w:rsidR="2E499231" w:rsidRPr="00290EBF">
              <w:rPr>
                <w:sz w:val="24"/>
                <w:szCs w:val="24"/>
              </w:rPr>
              <w:t>pplicant</w:t>
            </w:r>
            <w:r w:rsidR="004E73AC" w:rsidRPr="00290EBF">
              <w:rPr>
                <w:sz w:val="24"/>
                <w:szCs w:val="24"/>
              </w:rPr>
              <w:t xml:space="preserve"> </w:t>
            </w:r>
            <w:r w:rsidR="00555A9A" w:rsidRPr="00290EBF">
              <w:rPr>
                <w:sz w:val="24"/>
                <w:szCs w:val="24"/>
              </w:rPr>
              <w:t xml:space="preserve">must have the capacity to administer a grant and satisfy </w:t>
            </w:r>
            <w:r w:rsidR="004E73AC" w:rsidRPr="00290EBF">
              <w:rPr>
                <w:sz w:val="24"/>
                <w:szCs w:val="24"/>
              </w:rPr>
              <w:t xml:space="preserve">the </w:t>
            </w:r>
            <w:r w:rsidR="00555A9A" w:rsidRPr="00290EBF">
              <w:rPr>
                <w:sz w:val="24"/>
                <w:szCs w:val="24"/>
              </w:rPr>
              <w:t xml:space="preserve">British Council requirements to prevent bribery, fraud and professional misconduct. </w:t>
            </w:r>
          </w:p>
        </w:tc>
        <w:tc>
          <w:tcPr>
            <w:tcW w:w="987" w:type="dxa"/>
          </w:tcPr>
          <w:p w14:paraId="58626067" w14:textId="77777777" w:rsidR="00555A9A" w:rsidRPr="00290EBF" w:rsidRDefault="00555A9A" w:rsidP="006B0657">
            <w:pPr>
              <w:pStyle w:val="Tabletext"/>
              <w:rPr>
                <w:sz w:val="24"/>
                <w:szCs w:val="24"/>
              </w:rPr>
            </w:pPr>
            <w:r w:rsidRPr="00290EBF">
              <w:rPr>
                <w:sz w:val="24"/>
                <w:szCs w:val="24"/>
              </w:rPr>
              <w:t xml:space="preserve"> </w:t>
            </w:r>
          </w:p>
        </w:tc>
      </w:tr>
      <w:tr w:rsidR="00674351" w:rsidRPr="00680B5D" w14:paraId="08B251A9"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7EFDD254" w14:textId="5F598D3A" w:rsidR="00674351" w:rsidRPr="00290EBF" w:rsidRDefault="00674351" w:rsidP="142AF7EF">
            <w:pPr>
              <w:pStyle w:val="Tabletext"/>
              <w:rPr>
                <w:sz w:val="24"/>
                <w:szCs w:val="24"/>
              </w:rPr>
            </w:pPr>
            <w:r w:rsidRPr="00290EBF">
              <w:rPr>
                <w:sz w:val="24"/>
                <w:szCs w:val="24"/>
              </w:rPr>
              <w:t xml:space="preserve">Completed Budget sheet has been </w:t>
            </w:r>
            <w:r w:rsidR="00A002FC">
              <w:rPr>
                <w:sz w:val="24"/>
                <w:szCs w:val="24"/>
              </w:rPr>
              <w:t>added</w:t>
            </w:r>
            <w:r w:rsidRPr="00290EBF">
              <w:rPr>
                <w:sz w:val="24"/>
                <w:szCs w:val="24"/>
              </w:rPr>
              <w:t xml:space="preserve"> with the </w:t>
            </w:r>
            <w:r w:rsidR="00680B5D" w:rsidRPr="00290EBF">
              <w:rPr>
                <w:sz w:val="24"/>
                <w:szCs w:val="24"/>
              </w:rPr>
              <w:t>a</w:t>
            </w:r>
            <w:r w:rsidRPr="00290EBF">
              <w:rPr>
                <w:sz w:val="24"/>
                <w:szCs w:val="24"/>
              </w:rPr>
              <w:t xml:space="preserve">pplication </w:t>
            </w:r>
          </w:p>
        </w:tc>
        <w:tc>
          <w:tcPr>
            <w:tcW w:w="987" w:type="dxa"/>
          </w:tcPr>
          <w:p w14:paraId="6A7AEBBB" w14:textId="77777777" w:rsidR="00674351" w:rsidRPr="00290EBF" w:rsidRDefault="00674351" w:rsidP="006B0657">
            <w:pPr>
              <w:pStyle w:val="Tabletext"/>
              <w:rPr>
                <w:sz w:val="24"/>
                <w:szCs w:val="24"/>
              </w:rPr>
            </w:pPr>
          </w:p>
        </w:tc>
      </w:tr>
    </w:tbl>
    <w:p w14:paraId="50C5F2D1" w14:textId="2500FB81" w:rsidR="00555A9A" w:rsidRPr="00290EBF" w:rsidRDefault="00555A9A" w:rsidP="00555A9A">
      <w:pPr>
        <w:pStyle w:val="BodyText"/>
        <w:rPr>
          <w:rFonts w:ascii="Arial" w:hAnsi="Arial"/>
          <w:sz w:val="24"/>
          <w:szCs w:val="24"/>
        </w:rPr>
      </w:pPr>
    </w:p>
    <w:p w14:paraId="69D614F6" w14:textId="19D4CA15" w:rsidR="00186D27" w:rsidRDefault="00995DA0" w:rsidP="00995DA0">
      <w:pPr>
        <w:pStyle w:val="BodyText"/>
        <w:jc w:val="center"/>
      </w:pPr>
      <w:r>
        <w:rPr>
          <w:sz w:val="24"/>
          <w:szCs w:val="24"/>
        </w:rPr>
        <w:t>All the above criteria must have a ‘Yes’ as answers</w:t>
      </w:r>
      <w:r w:rsidR="008D162C">
        <w:rPr>
          <w:sz w:val="24"/>
          <w:szCs w:val="24"/>
        </w:rPr>
        <w:t>,</w:t>
      </w:r>
      <w:r>
        <w:rPr>
          <w:sz w:val="24"/>
          <w:szCs w:val="24"/>
        </w:rPr>
        <w:t xml:space="preserve"> to be eligible. </w:t>
      </w:r>
    </w:p>
    <w:p w14:paraId="09B31936" w14:textId="34375BCC" w:rsidR="00186D27" w:rsidRPr="00995DA0" w:rsidRDefault="005D6507" w:rsidP="00186D27">
      <w:pPr>
        <w:pStyle w:val="Documenttitle"/>
        <w:rPr>
          <w:color w:val="230859" w:themeColor="text2"/>
          <w:sz w:val="28"/>
          <w:szCs w:val="20"/>
        </w:rPr>
      </w:pPr>
      <w:r w:rsidRPr="00995DA0">
        <w:rPr>
          <w:color w:val="230859" w:themeColor="text2"/>
          <w:sz w:val="28"/>
          <w:szCs w:val="20"/>
        </w:rPr>
        <w:lastRenderedPageBreak/>
        <w:t>A</w:t>
      </w:r>
      <w:r w:rsidR="00186D27" w:rsidRPr="00995DA0">
        <w:rPr>
          <w:color w:val="230859" w:themeColor="text2"/>
          <w:sz w:val="28"/>
          <w:szCs w:val="20"/>
        </w:rPr>
        <w:t xml:space="preserve">ppendix </w:t>
      </w:r>
      <w:r w:rsidR="00421407">
        <w:rPr>
          <w:color w:val="230859" w:themeColor="text2"/>
          <w:sz w:val="28"/>
          <w:szCs w:val="20"/>
        </w:rPr>
        <w:t>2</w:t>
      </w:r>
      <w:r w:rsidR="00186D27" w:rsidRPr="00995DA0">
        <w:rPr>
          <w:color w:val="230859" w:themeColor="text2"/>
          <w:sz w:val="28"/>
          <w:szCs w:val="20"/>
        </w:rPr>
        <w:t xml:space="preserve">: </w:t>
      </w:r>
      <w:r w:rsidR="00781626">
        <w:rPr>
          <w:color w:val="230859" w:themeColor="text2"/>
          <w:sz w:val="28"/>
          <w:szCs w:val="20"/>
        </w:rPr>
        <w:t>Selection criteria</w:t>
      </w:r>
    </w:p>
    <w:p w14:paraId="353B3C5E" w14:textId="2C3699A1" w:rsidR="005D6507" w:rsidRPr="00995DA0" w:rsidRDefault="00186D27" w:rsidP="00186D27">
      <w:pPr>
        <w:pStyle w:val="BodyText"/>
        <w:spacing w:after="240"/>
        <w:rPr>
          <w:rFonts w:ascii="Arial" w:hAnsi="Arial"/>
          <w:sz w:val="24"/>
          <w:szCs w:val="24"/>
        </w:rPr>
      </w:pPr>
      <w:r w:rsidRPr="00995DA0">
        <w:rPr>
          <w:rFonts w:ascii="Arial" w:hAnsi="Arial"/>
          <w:sz w:val="24"/>
          <w:szCs w:val="24"/>
        </w:rPr>
        <w:t xml:space="preserve">Assessment of the quality and development relevance of the </w:t>
      </w:r>
      <w:r w:rsidR="009B3471">
        <w:rPr>
          <w:rFonts w:ascii="Arial" w:hAnsi="Arial"/>
          <w:sz w:val="24"/>
          <w:szCs w:val="24"/>
        </w:rPr>
        <w:t>application</w:t>
      </w:r>
      <w:r w:rsidRPr="00995DA0">
        <w:rPr>
          <w:rFonts w:ascii="Arial" w:hAnsi="Arial"/>
          <w:sz w:val="24"/>
          <w:szCs w:val="24"/>
        </w:rPr>
        <w:t xml:space="preserve">s will be performed by </w:t>
      </w:r>
      <w:r w:rsidR="00BD21C7" w:rsidRPr="00995DA0">
        <w:rPr>
          <w:rFonts w:ascii="Arial" w:hAnsi="Arial"/>
          <w:sz w:val="24"/>
          <w:szCs w:val="24"/>
        </w:rPr>
        <w:t>a</w:t>
      </w:r>
      <w:r w:rsidR="00E56896" w:rsidRPr="00995DA0">
        <w:rPr>
          <w:rFonts w:ascii="Arial" w:hAnsi="Arial"/>
          <w:sz w:val="24"/>
          <w:szCs w:val="24"/>
        </w:rPr>
        <w:t xml:space="preserve"> </w:t>
      </w:r>
      <w:r w:rsidR="00BD21C7" w:rsidRPr="00995DA0">
        <w:rPr>
          <w:rFonts w:ascii="Arial" w:hAnsi="Arial"/>
          <w:sz w:val="24"/>
          <w:szCs w:val="24"/>
        </w:rPr>
        <w:t>J</w:t>
      </w:r>
      <w:r w:rsidR="00E56896" w:rsidRPr="00995DA0">
        <w:rPr>
          <w:rFonts w:ascii="Arial" w:hAnsi="Arial"/>
          <w:sz w:val="24"/>
          <w:szCs w:val="24"/>
        </w:rPr>
        <w:t>oint</w:t>
      </w:r>
      <w:r w:rsidRPr="00995DA0">
        <w:rPr>
          <w:rFonts w:ascii="Arial" w:hAnsi="Arial"/>
          <w:sz w:val="24"/>
          <w:szCs w:val="24"/>
        </w:rPr>
        <w:t xml:space="preserve"> </w:t>
      </w:r>
      <w:r w:rsidR="00BD21C7" w:rsidRPr="00995DA0">
        <w:rPr>
          <w:rFonts w:ascii="Arial" w:hAnsi="Arial"/>
          <w:sz w:val="24"/>
          <w:szCs w:val="24"/>
        </w:rPr>
        <w:t>P</w:t>
      </w:r>
      <w:r w:rsidRPr="00995DA0">
        <w:rPr>
          <w:rFonts w:ascii="Arial" w:hAnsi="Arial"/>
          <w:sz w:val="24"/>
          <w:szCs w:val="24"/>
        </w:rPr>
        <w:t xml:space="preserve">anel </w:t>
      </w:r>
      <w:r w:rsidR="00F4136B" w:rsidRPr="00995DA0">
        <w:rPr>
          <w:rFonts w:ascii="Arial" w:hAnsi="Arial"/>
          <w:sz w:val="24"/>
          <w:szCs w:val="24"/>
        </w:rPr>
        <w:t xml:space="preserve">comprising of assessors from </w:t>
      </w:r>
      <w:r w:rsidR="00680B5D">
        <w:rPr>
          <w:rFonts w:ascii="Arial" w:hAnsi="Arial"/>
          <w:sz w:val="24"/>
          <w:szCs w:val="24"/>
        </w:rPr>
        <w:t xml:space="preserve">the </w:t>
      </w:r>
      <w:r w:rsidR="00F4136B" w:rsidRPr="00995DA0">
        <w:rPr>
          <w:rFonts w:ascii="Arial" w:hAnsi="Arial"/>
          <w:sz w:val="24"/>
          <w:szCs w:val="24"/>
        </w:rPr>
        <w:t xml:space="preserve">British Council and </w:t>
      </w:r>
      <w:r w:rsidR="00680B5D">
        <w:rPr>
          <w:rFonts w:ascii="Arial" w:hAnsi="Arial"/>
          <w:sz w:val="24"/>
          <w:szCs w:val="24"/>
        </w:rPr>
        <w:t>the</w:t>
      </w:r>
      <w:r w:rsidR="00A002FC">
        <w:rPr>
          <w:rFonts w:ascii="Arial" w:hAnsi="Arial"/>
          <w:sz w:val="24"/>
          <w:szCs w:val="24"/>
        </w:rPr>
        <w:t xml:space="preserve"> Higher Education Commission</w:t>
      </w:r>
      <w:r w:rsidRPr="00995DA0">
        <w:rPr>
          <w:rFonts w:ascii="Arial" w:hAnsi="Arial"/>
          <w:sz w:val="24"/>
          <w:szCs w:val="24"/>
        </w:rPr>
        <w:t xml:space="preserve">. </w:t>
      </w:r>
    </w:p>
    <w:p w14:paraId="7F5A0C96" w14:textId="77777777" w:rsidR="00781626" w:rsidRPr="00781626" w:rsidRDefault="00781626" w:rsidP="00442691">
      <w:pPr>
        <w:pStyle w:val="Default"/>
        <w:numPr>
          <w:ilvl w:val="0"/>
          <w:numId w:val="12"/>
        </w:numPr>
        <w:ind w:left="1450"/>
        <w:rPr>
          <w:rFonts w:eastAsia="Arial"/>
          <w:lang w:eastAsia="en-GB"/>
        </w:rPr>
      </w:pPr>
      <w:r w:rsidRPr="00781626">
        <w:rPr>
          <w:rFonts w:eastAsia="Arial"/>
          <w:lang w:eastAsia="en-GB"/>
        </w:rPr>
        <w:t>Experience of performance (30%)</w:t>
      </w:r>
    </w:p>
    <w:p w14:paraId="3CA1DFE9" w14:textId="77777777" w:rsidR="00781626" w:rsidRPr="00781626" w:rsidRDefault="00781626" w:rsidP="00442691">
      <w:pPr>
        <w:pStyle w:val="Default"/>
        <w:numPr>
          <w:ilvl w:val="0"/>
          <w:numId w:val="12"/>
        </w:numPr>
        <w:ind w:left="1450"/>
        <w:rPr>
          <w:rFonts w:eastAsia="Arial"/>
          <w:lang w:eastAsia="en-GB"/>
        </w:rPr>
      </w:pPr>
      <w:r w:rsidRPr="00781626">
        <w:rPr>
          <w:rFonts w:eastAsia="Arial"/>
          <w:lang w:eastAsia="en-GB"/>
        </w:rPr>
        <w:t>Methodology &amp; Approach - Project timeline availability and confirmation (30%)</w:t>
      </w:r>
    </w:p>
    <w:p w14:paraId="2917CC95" w14:textId="77777777" w:rsidR="00781626" w:rsidRPr="00781626" w:rsidRDefault="00781626" w:rsidP="00442691">
      <w:pPr>
        <w:pStyle w:val="Default"/>
        <w:numPr>
          <w:ilvl w:val="0"/>
          <w:numId w:val="12"/>
        </w:numPr>
        <w:ind w:left="1450"/>
        <w:rPr>
          <w:rFonts w:eastAsia="Arial"/>
          <w:lang w:eastAsia="en-GB"/>
        </w:rPr>
      </w:pPr>
      <w:r w:rsidRPr="00781626">
        <w:rPr>
          <w:rFonts w:eastAsia="Arial"/>
          <w:lang w:eastAsia="en-GB"/>
        </w:rPr>
        <w:t>Commercial/ budgeting/ pricing (30%)</w:t>
      </w:r>
    </w:p>
    <w:p w14:paraId="111028EE" w14:textId="77777777" w:rsidR="00781626" w:rsidRPr="00781626" w:rsidRDefault="00781626" w:rsidP="00442691">
      <w:pPr>
        <w:pStyle w:val="Default"/>
        <w:numPr>
          <w:ilvl w:val="0"/>
          <w:numId w:val="12"/>
        </w:numPr>
        <w:ind w:left="1450"/>
        <w:rPr>
          <w:rFonts w:eastAsia="Arial"/>
          <w:lang w:eastAsia="en-GB"/>
        </w:rPr>
      </w:pPr>
      <w:r w:rsidRPr="00781626">
        <w:rPr>
          <w:rFonts w:eastAsia="Arial"/>
          <w:lang w:eastAsia="en-GB"/>
        </w:rPr>
        <w:t>Monitoring and evaluation (10%)</w:t>
      </w:r>
    </w:p>
    <w:p w14:paraId="76C18DE4" w14:textId="5165B155" w:rsidR="00186D27" w:rsidRPr="00781626" w:rsidRDefault="00186D27" w:rsidP="00781626"/>
    <w:sectPr w:rsidR="00186D27" w:rsidRPr="00781626" w:rsidSect="004870AF">
      <w:headerReference w:type="default" r:id="rId2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2C91" w14:textId="77777777" w:rsidR="00A755BE" w:rsidRDefault="00A755BE" w:rsidP="004E0F0F">
      <w:pPr>
        <w:spacing w:after="0" w:line="240" w:lineRule="auto"/>
      </w:pPr>
      <w:r>
        <w:separator/>
      </w:r>
    </w:p>
  </w:endnote>
  <w:endnote w:type="continuationSeparator" w:id="0">
    <w:p w14:paraId="256E4097" w14:textId="77777777" w:rsidR="00A755BE" w:rsidRDefault="00A755BE" w:rsidP="004E0F0F">
      <w:pPr>
        <w:spacing w:after="0" w:line="240" w:lineRule="auto"/>
      </w:pPr>
      <w:r>
        <w:continuationSeparator/>
      </w:r>
    </w:p>
  </w:endnote>
  <w:endnote w:type="continuationNotice" w:id="1">
    <w:p w14:paraId="41E90801" w14:textId="77777777" w:rsidR="00A755BE" w:rsidRDefault="00A75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British Council Sans"/>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embedRegular r:id="rId1" w:fontKey="{B12B31EB-4CD3-4DF9-993E-6C20EB96A124}"/>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510D" w14:textId="77777777" w:rsidR="00F955B0" w:rsidRDefault="00F955B0" w:rsidP="00743AE8">
    <w:pPr>
      <w:pStyle w:val="Footer"/>
      <w:tabs>
        <w:tab w:val="clear" w:pos="4320"/>
        <w:tab w:val="clear" w:pos="8640"/>
        <w:tab w:val="right" w:pos="10198"/>
      </w:tabs>
      <w:rPr>
        <w:rFonts w:cs="Arial"/>
        <w:color w:val="230859" w:themeColor="text2"/>
        <w:sz w:val="24"/>
        <w:szCs w:val="26"/>
      </w:rPr>
    </w:pPr>
  </w:p>
  <w:p w14:paraId="705D3E4B" w14:textId="25CC4DD3" w:rsidR="00FE6B77" w:rsidRPr="00AD4B18" w:rsidRDefault="00FE6B77" w:rsidP="00743AE8">
    <w:pPr>
      <w:pStyle w:val="Footer"/>
      <w:tabs>
        <w:tab w:val="clear" w:pos="4320"/>
        <w:tab w:val="clear" w:pos="8640"/>
        <w:tab w:val="right" w:pos="10198"/>
      </w:tabs>
    </w:pPr>
    <w:r w:rsidRPr="00CD1F6F">
      <w:rPr>
        <w:rFonts w:cs="Arial"/>
        <w:color w:val="230859" w:themeColor="text2"/>
        <w:sz w:val="24"/>
        <w:szCs w:val="26"/>
      </w:rPr>
      <w:t>www.britishcouncil.org</w:t>
    </w:r>
    <w:r w:rsidRPr="00357565">
      <w:rPr>
        <w:rFonts w:cs="Arial"/>
        <w:b/>
        <w:color w:val="230859" w:themeColor="text2"/>
        <w:sz w:val="24"/>
        <w:szCs w:val="26"/>
      </w:rPr>
      <w:tab/>
    </w:r>
    <w:r w:rsidRPr="00AD4B18">
      <w:fldChar w:fldCharType="begin"/>
    </w:r>
    <w:r w:rsidRPr="00AD4B18">
      <w:instrText xml:space="preserve"> PAGE   \* MERGEFORMAT </w:instrText>
    </w:r>
    <w:r w:rsidRPr="00AD4B18">
      <w:fldChar w:fldCharType="separate"/>
    </w:r>
    <w:r w:rsidRPr="00AD4B18">
      <w:t>2</w:t>
    </w:r>
    <w:r w:rsidRPr="00AD4B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0F83" w14:textId="77777777" w:rsidR="00FE6B77" w:rsidRPr="00357565" w:rsidRDefault="00FE6B77"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243A" w14:textId="77777777" w:rsidR="00A755BE" w:rsidRDefault="00A755BE" w:rsidP="004E0F0F">
      <w:pPr>
        <w:spacing w:after="0" w:line="240" w:lineRule="auto"/>
      </w:pPr>
      <w:r>
        <w:separator/>
      </w:r>
    </w:p>
  </w:footnote>
  <w:footnote w:type="continuationSeparator" w:id="0">
    <w:p w14:paraId="2E2E276F" w14:textId="77777777" w:rsidR="00A755BE" w:rsidRDefault="00A755BE" w:rsidP="004E0F0F">
      <w:pPr>
        <w:spacing w:after="0" w:line="240" w:lineRule="auto"/>
      </w:pPr>
      <w:r>
        <w:continuationSeparator/>
      </w:r>
    </w:p>
  </w:footnote>
  <w:footnote w:type="continuationNotice" w:id="1">
    <w:p w14:paraId="422D73F5" w14:textId="77777777" w:rsidR="00A755BE" w:rsidRDefault="00A75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952C"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1" behindDoc="0" locked="0" layoutInCell="1" allowOverlap="1" wp14:anchorId="3DA227CE" wp14:editId="10DDF09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6A4364"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EF83" w14:textId="018B98EE" w:rsidR="00FE6B77" w:rsidRDefault="00FE6B77">
    <w:pPr>
      <w:pStyle w:val="Header"/>
    </w:pPr>
    <w:r>
      <w:rPr>
        <w:noProof/>
        <w:lang w:val="en-US"/>
      </w:rPr>
      <w:drawing>
        <wp:anchor distT="0" distB="424815" distL="114300" distR="114300" simplePos="0" relativeHeight="251660290" behindDoc="0" locked="0" layoutInCell="1" allowOverlap="1" wp14:anchorId="4FF17CF3" wp14:editId="585FDE7B">
          <wp:simplePos x="0" y="0"/>
          <wp:positionH relativeFrom="page">
            <wp:posOffset>540385</wp:posOffset>
          </wp:positionH>
          <wp:positionV relativeFrom="page">
            <wp:posOffset>626110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3870" w14:textId="0834ADD8" w:rsidR="00FE6B77" w:rsidRDefault="00FE6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F240"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2" behindDoc="0" locked="0" layoutInCell="1" allowOverlap="1" wp14:anchorId="7F3EB8DA" wp14:editId="33986955">
              <wp:simplePos x="0" y="0"/>
              <wp:positionH relativeFrom="column">
                <wp:posOffset>36195</wp:posOffset>
              </wp:positionH>
              <wp:positionV relativeFrom="line">
                <wp:posOffset>575945</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B5C794"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83BD9"/>
    <w:multiLevelType w:val="hybridMultilevel"/>
    <w:tmpl w:val="5CAA516E"/>
    <w:lvl w:ilvl="0" w:tplc="59CC700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1EC"/>
    <w:multiLevelType w:val="hybridMultilevel"/>
    <w:tmpl w:val="C0E4A75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3997D1E"/>
    <w:multiLevelType w:val="hybridMultilevel"/>
    <w:tmpl w:val="9F04D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BF5825"/>
    <w:multiLevelType w:val="hybridMultilevel"/>
    <w:tmpl w:val="AA5AF158"/>
    <w:lvl w:ilvl="0" w:tplc="EEF4C398">
      <w:start w:val="1"/>
      <w:numFmt w:val="bullet"/>
      <w:pStyle w:val="Bullets2"/>
      <w:lvlText w:val=""/>
      <w:lvlJc w:val="left"/>
      <w:pPr>
        <w:ind w:left="3744"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4464" w:hanging="360"/>
      </w:pPr>
      <w:rPr>
        <w:rFonts w:ascii="Courier New" w:hAnsi="Courier New" w:cs="Courier New" w:hint="default"/>
      </w:rPr>
    </w:lvl>
    <w:lvl w:ilvl="2" w:tplc="08090005" w:tentative="1">
      <w:start w:val="1"/>
      <w:numFmt w:val="bullet"/>
      <w:lvlText w:val=""/>
      <w:lvlJc w:val="left"/>
      <w:pPr>
        <w:ind w:left="5184" w:hanging="360"/>
      </w:pPr>
      <w:rPr>
        <w:rFonts w:ascii="Wingdings" w:hAnsi="Wingdings" w:hint="default"/>
      </w:rPr>
    </w:lvl>
    <w:lvl w:ilvl="3" w:tplc="08090001" w:tentative="1">
      <w:start w:val="1"/>
      <w:numFmt w:val="bullet"/>
      <w:lvlText w:val=""/>
      <w:lvlJc w:val="left"/>
      <w:pPr>
        <w:ind w:left="5904" w:hanging="360"/>
      </w:pPr>
      <w:rPr>
        <w:rFonts w:ascii="Symbol" w:hAnsi="Symbol" w:hint="default"/>
      </w:rPr>
    </w:lvl>
    <w:lvl w:ilvl="4" w:tplc="08090003" w:tentative="1">
      <w:start w:val="1"/>
      <w:numFmt w:val="bullet"/>
      <w:lvlText w:val="o"/>
      <w:lvlJc w:val="left"/>
      <w:pPr>
        <w:ind w:left="6624" w:hanging="360"/>
      </w:pPr>
      <w:rPr>
        <w:rFonts w:ascii="Courier New" w:hAnsi="Courier New" w:cs="Courier New" w:hint="default"/>
      </w:rPr>
    </w:lvl>
    <w:lvl w:ilvl="5" w:tplc="08090005" w:tentative="1">
      <w:start w:val="1"/>
      <w:numFmt w:val="bullet"/>
      <w:lvlText w:val=""/>
      <w:lvlJc w:val="left"/>
      <w:pPr>
        <w:ind w:left="7344" w:hanging="360"/>
      </w:pPr>
      <w:rPr>
        <w:rFonts w:ascii="Wingdings" w:hAnsi="Wingdings" w:hint="default"/>
      </w:rPr>
    </w:lvl>
    <w:lvl w:ilvl="6" w:tplc="08090001" w:tentative="1">
      <w:start w:val="1"/>
      <w:numFmt w:val="bullet"/>
      <w:lvlText w:val=""/>
      <w:lvlJc w:val="left"/>
      <w:pPr>
        <w:ind w:left="8064" w:hanging="360"/>
      </w:pPr>
      <w:rPr>
        <w:rFonts w:ascii="Symbol" w:hAnsi="Symbol" w:hint="default"/>
      </w:rPr>
    </w:lvl>
    <w:lvl w:ilvl="7" w:tplc="08090003" w:tentative="1">
      <w:start w:val="1"/>
      <w:numFmt w:val="bullet"/>
      <w:lvlText w:val="o"/>
      <w:lvlJc w:val="left"/>
      <w:pPr>
        <w:ind w:left="8784" w:hanging="360"/>
      </w:pPr>
      <w:rPr>
        <w:rFonts w:ascii="Courier New" w:hAnsi="Courier New" w:cs="Courier New" w:hint="default"/>
      </w:rPr>
    </w:lvl>
    <w:lvl w:ilvl="8" w:tplc="08090005" w:tentative="1">
      <w:start w:val="1"/>
      <w:numFmt w:val="bullet"/>
      <w:lvlText w:val=""/>
      <w:lvlJc w:val="left"/>
      <w:pPr>
        <w:ind w:left="9504" w:hanging="360"/>
      </w:pPr>
      <w:rPr>
        <w:rFonts w:ascii="Wingdings" w:hAnsi="Wingdings" w:hint="default"/>
      </w:rPr>
    </w:lvl>
  </w:abstractNum>
  <w:abstractNum w:abstractNumId="4" w15:restartNumberingAfterBreak="0">
    <w:nsid w:val="16D929F6"/>
    <w:multiLevelType w:val="multilevel"/>
    <w:tmpl w:val="8DFA2D52"/>
    <w:lvl w:ilvl="0">
      <w:start w:val="1"/>
      <w:numFmt w:val="decimal"/>
      <w:pStyle w:val="Heading1"/>
      <w:suff w:val="space"/>
      <w:lvlText w:val="%1."/>
      <w:lvlJc w:val="left"/>
      <w:pPr>
        <w:ind w:left="0" w:firstLine="0"/>
      </w:pPr>
      <w:rPr>
        <w:rFonts w:hint="default"/>
        <w:b/>
        <w:i w:val="0"/>
        <w:caps w:val="0"/>
        <w:strike w:val="0"/>
        <w:dstrike w:val="0"/>
        <w:vanish w:val="0"/>
        <w:color w:val="261759"/>
        <w:sz w:val="28"/>
        <w:vertAlign w:val="baseline"/>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Section %9"/>
      <w:lvlJc w:val="left"/>
      <w:pPr>
        <w:ind w:left="0" w:firstLine="0"/>
      </w:pPr>
      <w:rPr>
        <w:rFonts w:hint="default"/>
      </w:rPr>
    </w:lvl>
  </w:abstractNum>
  <w:abstractNum w:abstractNumId="5" w15:restartNumberingAfterBreak="0">
    <w:nsid w:val="19AE6CCE"/>
    <w:multiLevelType w:val="hybridMultilevel"/>
    <w:tmpl w:val="DB0A93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655532"/>
    <w:multiLevelType w:val="hybridMultilevel"/>
    <w:tmpl w:val="2A16E0AA"/>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7" w15:restartNumberingAfterBreak="0">
    <w:nsid w:val="21C5455F"/>
    <w:multiLevelType w:val="hybridMultilevel"/>
    <w:tmpl w:val="9416A32E"/>
    <w:lvl w:ilvl="0" w:tplc="1594166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12AF3"/>
    <w:multiLevelType w:val="hybridMultilevel"/>
    <w:tmpl w:val="BE8EE71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28FB4DCE"/>
    <w:multiLevelType w:val="hybridMultilevel"/>
    <w:tmpl w:val="3E4AEEB8"/>
    <w:lvl w:ilvl="0" w:tplc="98BABBB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952E6F"/>
    <w:multiLevelType w:val="hybridMultilevel"/>
    <w:tmpl w:val="317EF8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36201E3A"/>
    <w:multiLevelType w:val="hybridMultilevel"/>
    <w:tmpl w:val="3ECA3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ED1629"/>
    <w:multiLevelType w:val="hybridMultilevel"/>
    <w:tmpl w:val="C5D89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623126"/>
    <w:multiLevelType w:val="hybridMultilevel"/>
    <w:tmpl w:val="6CD8000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5" w15:restartNumberingAfterBreak="0">
    <w:nsid w:val="46B70CBD"/>
    <w:multiLevelType w:val="hybridMultilevel"/>
    <w:tmpl w:val="7D220D96"/>
    <w:lvl w:ilvl="0" w:tplc="59B27A5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7F7F2F"/>
    <w:multiLevelType w:val="hybridMultilevel"/>
    <w:tmpl w:val="ECDA2266"/>
    <w:lvl w:ilvl="0" w:tplc="0324C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5C0A02"/>
    <w:multiLevelType w:val="hybridMultilevel"/>
    <w:tmpl w:val="148E00C6"/>
    <w:lvl w:ilvl="0" w:tplc="B75E38F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0" w15:restartNumberingAfterBreak="0">
    <w:nsid w:val="4F577BFF"/>
    <w:multiLevelType w:val="hybridMultilevel"/>
    <w:tmpl w:val="8FD20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F50D1"/>
    <w:multiLevelType w:val="hybridMultilevel"/>
    <w:tmpl w:val="31B8D2DE"/>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2B124D"/>
    <w:multiLevelType w:val="hybridMultilevel"/>
    <w:tmpl w:val="C2E2E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1E3E4A"/>
    <w:multiLevelType w:val="hybridMultilevel"/>
    <w:tmpl w:val="D988E9C4"/>
    <w:lvl w:ilvl="0" w:tplc="0FAA3A8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465B4"/>
    <w:multiLevelType w:val="hybridMultilevel"/>
    <w:tmpl w:val="B492C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9"/>
  </w:num>
  <w:num w:numId="5">
    <w:abstractNumId w:val="7"/>
  </w:num>
  <w:num w:numId="6">
    <w:abstractNumId w:val="17"/>
  </w:num>
  <w:num w:numId="7">
    <w:abstractNumId w:val="3"/>
  </w:num>
  <w:num w:numId="8">
    <w:abstractNumId w:val="4"/>
  </w:num>
  <w:num w:numId="9">
    <w:abstractNumId w:val="2"/>
  </w:num>
  <w:num w:numId="10">
    <w:abstractNumId w:val="11"/>
  </w:num>
  <w:num w:numId="11">
    <w:abstractNumId w:val="2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1"/>
  </w:num>
  <w:num w:numId="16">
    <w:abstractNumId w:val="0"/>
  </w:num>
  <w:num w:numId="17">
    <w:abstractNumId w:val="20"/>
  </w:num>
  <w:num w:numId="18">
    <w:abstractNumId w:val="16"/>
  </w:num>
  <w:num w:numId="19">
    <w:abstractNumId w:val="15"/>
  </w:num>
  <w:num w:numId="20">
    <w:abstractNumId w:val="26"/>
  </w:num>
  <w:num w:numId="21">
    <w:abstractNumId w:val="18"/>
  </w:num>
  <w:num w:numId="22">
    <w:abstractNumId w:val="13"/>
  </w:num>
  <w:num w:numId="23">
    <w:abstractNumId w:val="12"/>
  </w:num>
  <w:num w:numId="24">
    <w:abstractNumId w:val="22"/>
  </w:num>
  <w:num w:numId="25">
    <w:abstractNumId w:val="14"/>
  </w:num>
  <w:num w:numId="26">
    <w:abstractNumId w:val="8"/>
  </w:num>
  <w:num w:numId="27">
    <w:abstractNumId w:val="6"/>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71"/>
    <w:rsid w:val="000003A7"/>
    <w:rsid w:val="00001B89"/>
    <w:rsid w:val="00003734"/>
    <w:rsid w:val="00004275"/>
    <w:rsid w:val="000048DB"/>
    <w:rsid w:val="00005121"/>
    <w:rsid w:val="0000706E"/>
    <w:rsid w:val="00007841"/>
    <w:rsid w:val="000110A3"/>
    <w:rsid w:val="00016684"/>
    <w:rsid w:val="00016E10"/>
    <w:rsid w:val="000171EB"/>
    <w:rsid w:val="000179BD"/>
    <w:rsid w:val="00020965"/>
    <w:rsid w:val="00021896"/>
    <w:rsid w:val="00021CF5"/>
    <w:rsid w:val="0002405D"/>
    <w:rsid w:val="00024145"/>
    <w:rsid w:val="000245D1"/>
    <w:rsid w:val="00030733"/>
    <w:rsid w:val="00030F2D"/>
    <w:rsid w:val="00032765"/>
    <w:rsid w:val="00035322"/>
    <w:rsid w:val="00042F9B"/>
    <w:rsid w:val="00043455"/>
    <w:rsid w:val="000463D9"/>
    <w:rsid w:val="0005183E"/>
    <w:rsid w:val="00052F28"/>
    <w:rsid w:val="000532F2"/>
    <w:rsid w:val="00053883"/>
    <w:rsid w:val="00053F2B"/>
    <w:rsid w:val="00054600"/>
    <w:rsid w:val="0005525C"/>
    <w:rsid w:val="0005592D"/>
    <w:rsid w:val="00057EEA"/>
    <w:rsid w:val="00060A21"/>
    <w:rsid w:val="00061B6A"/>
    <w:rsid w:val="000661A7"/>
    <w:rsid w:val="00067637"/>
    <w:rsid w:val="00067F0F"/>
    <w:rsid w:val="00071E87"/>
    <w:rsid w:val="00075053"/>
    <w:rsid w:val="00075D06"/>
    <w:rsid w:val="00081D15"/>
    <w:rsid w:val="00082562"/>
    <w:rsid w:val="000831A7"/>
    <w:rsid w:val="0008757D"/>
    <w:rsid w:val="00090E8A"/>
    <w:rsid w:val="00090F13"/>
    <w:rsid w:val="00092247"/>
    <w:rsid w:val="00092917"/>
    <w:rsid w:val="00092A9F"/>
    <w:rsid w:val="00095281"/>
    <w:rsid w:val="000953EB"/>
    <w:rsid w:val="000A0A21"/>
    <w:rsid w:val="000A0F81"/>
    <w:rsid w:val="000A0F94"/>
    <w:rsid w:val="000A42D6"/>
    <w:rsid w:val="000B0D39"/>
    <w:rsid w:val="000B23DF"/>
    <w:rsid w:val="000B4C04"/>
    <w:rsid w:val="000B5B27"/>
    <w:rsid w:val="000B69D6"/>
    <w:rsid w:val="000B7EA1"/>
    <w:rsid w:val="000C1AF4"/>
    <w:rsid w:val="000C23DE"/>
    <w:rsid w:val="000C4B9F"/>
    <w:rsid w:val="000D0FEB"/>
    <w:rsid w:val="000D142A"/>
    <w:rsid w:val="000D18D7"/>
    <w:rsid w:val="000D1EEE"/>
    <w:rsid w:val="000D2456"/>
    <w:rsid w:val="000D422E"/>
    <w:rsid w:val="000D66B3"/>
    <w:rsid w:val="000E0B8C"/>
    <w:rsid w:val="000E0C4C"/>
    <w:rsid w:val="000E739B"/>
    <w:rsid w:val="000F355A"/>
    <w:rsid w:val="000F3DB7"/>
    <w:rsid w:val="000F5865"/>
    <w:rsid w:val="000F670E"/>
    <w:rsid w:val="000F7302"/>
    <w:rsid w:val="0010018B"/>
    <w:rsid w:val="00102D6C"/>
    <w:rsid w:val="00103835"/>
    <w:rsid w:val="0010517D"/>
    <w:rsid w:val="001070B5"/>
    <w:rsid w:val="00107FBE"/>
    <w:rsid w:val="0011115D"/>
    <w:rsid w:val="00111C0C"/>
    <w:rsid w:val="00112746"/>
    <w:rsid w:val="001140F8"/>
    <w:rsid w:val="00114CFB"/>
    <w:rsid w:val="001216D2"/>
    <w:rsid w:val="00123150"/>
    <w:rsid w:val="00124C82"/>
    <w:rsid w:val="0012555F"/>
    <w:rsid w:val="001261B8"/>
    <w:rsid w:val="0012727D"/>
    <w:rsid w:val="00131DA8"/>
    <w:rsid w:val="00132AE5"/>
    <w:rsid w:val="00132AE9"/>
    <w:rsid w:val="001331AA"/>
    <w:rsid w:val="001402AE"/>
    <w:rsid w:val="001425BD"/>
    <w:rsid w:val="0014790C"/>
    <w:rsid w:val="00147E1A"/>
    <w:rsid w:val="001507FD"/>
    <w:rsid w:val="001552B8"/>
    <w:rsid w:val="0015662D"/>
    <w:rsid w:val="001567A1"/>
    <w:rsid w:val="0016148B"/>
    <w:rsid w:val="001626DE"/>
    <w:rsid w:val="00164C60"/>
    <w:rsid w:val="00164D11"/>
    <w:rsid w:val="001656C7"/>
    <w:rsid w:val="00165832"/>
    <w:rsid w:val="00166F30"/>
    <w:rsid w:val="001674B4"/>
    <w:rsid w:val="00170AB3"/>
    <w:rsid w:val="001712F0"/>
    <w:rsid w:val="0017237F"/>
    <w:rsid w:val="00173EEF"/>
    <w:rsid w:val="00176B9C"/>
    <w:rsid w:val="0018362D"/>
    <w:rsid w:val="00186D27"/>
    <w:rsid w:val="00187C81"/>
    <w:rsid w:val="00187EEB"/>
    <w:rsid w:val="00187F9D"/>
    <w:rsid w:val="001911F9"/>
    <w:rsid w:val="00191C30"/>
    <w:rsid w:val="00191D4A"/>
    <w:rsid w:val="00192A7B"/>
    <w:rsid w:val="0019396D"/>
    <w:rsid w:val="00194A7E"/>
    <w:rsid w:val="0019527A"/>
    <w:rsid w:val="00195974"/>
    <w:rsid w:val="001A0FF9"/>
    <w:rsid w:val="001A0FFA"/>
    <w:rsid w:val="001A193D"/>
    <w:rsid w:val="001A2060"/>
    <w:rsid w:val="001A6AC7"/>
    <w:rsid w:val="001A7372"/>
    <w:rsid w:val="001A7386"/>
    <w:rsid w:val="001A776D"/>
    <w:rsid w:val="001A7AFD"/>
    <w:rsid w:val="001B1C29"/>
    <w:rsid w:val="001B2D72"/>
    <w:rsid w:val="001B2E1D"/>
    <w:rsid w:val="001B3790"/>
    <w:rsid w:val="001B4EFD"/>
    <w:rsid w:val="001B5C87"/>
    <w:rsid w:val="001B676F"/>
    <w:rsid w:val="001C111E"/>
    <w:rsid w:val="001C2D48"/>
    <w:rsid w:val="001C41B1"/>
    <w:rsid w:val="001C587B"/>
    <w:rsid w:val="001C7B9C"/>
    <w:rsid w:val="001D0771"/>
    <w:rsid w:val="001D290B"/>
    <w:rsid w:val="001D295F"/>
    <w:rsid w:val="001D5116"/>
    <w:rsid w:val="001D5EF8"/>
    <w:rsid w:val="001E1F13"/>
    <w:rsid w:val="001E2430"/>
    <w:rsid w:val="001E4E2A"/>
    <w:rsid w:val="001E5B8A"/>
    <w:rsid w:val="001E5BEF"/>
    <w:rsid w:val="001E6DCE"/>
    <w:rsid w:val="001E7ECB"/>
    <w:rsid w:val="001F000B"/>
    <w:rsid w:val="001F05DF"/>
    <w:rsid w:val="001F2115"/>
    <w:rsid w:val="001F2942"/>
    <w:rsid w:val="001F3A5C"/>
    <w:rsid w:val="001F49BF"/>
    <w:rsid w:val="001F5032"/>
    <w:rsid w:val="001F5876"/>
    <w:rsid w:val="001F5C75"/>
    <w:rsid w:val="00200217"/>
    <w:rsid w:val="00202009"/>
    <w:rsid w:val="00202643"/>
    <w:rsid w:val="0020420A"/>
    <w:rsid w:val="00204334"/>
    <w:rsid w:val="00205D84"/>
    <w:rsid w:val="00206192"/>
    <w:rsid w:val="00207112"/>
    <w:rsid w:val="00211AF3"/>
    <w:rsid w:val="00215EC6"/>
    <w:rsid w:val="00216A27"/>
    <w:rsid w:val="00216C45"/>
    <w:rsid w:val="00217340"/>
    <w:rsid w:val="00217BAC"/>
    <w:rsid w:val="002221B6"/>
    <w:rsid w:val="002225F5"/>
    <w:rsid w:val="00222DD0"/>
    <w:rsid w:val="00224C1D"/>
    <w:rsid w:val="00230260"/>
    <w:rsid w:val="00230728"/>
    <w:rsid w:val="002346F5"/>
    <w:rsid w:val="002348FA"/>
    <w:rsid w:val="00236813"/>
    <w:rsid w:val="00241362"/>
    <w:rsid w:val="00241657"/>
    <w:rsid w:val="00245934"/>
    <w:rsid w:val="00245D8A"/>
    <w:rsid w:val="002500CF"/>
    <w:rsid w:val="002510E4"/>
    <w:rsid w:val="00252B54"/>
    <w:rsid w:val="002542F1"/>
    <w:rsid w:val="00256482"/>
    <w:rsid w:val="002578C3"/>
    <w:rsid w:val="00261393"/>
    <w:rsid w:val="002640CE"/>
    <w:rsid w:val="00264312"/>
    <w:rsid w:val="002647F2"/>
    <w:rsid w:val="002709DF"/>
    <w:rsid w:val="00271072"/>
    <w:rsid w:val="002710FD"/>
    <w:rsid w:val="00272EB4"/>
    <w:rsid w:val="0027369D"/>
    <w:rsid w:val="00274689"/>
    <w:rsid w:val="002749EE"/>
    <w:rsid w:val="00281E97"/>
    <w:rsid w:val="00286E90"/>
    <w:rsid w:val="00287C4F"/>
    <w:rsid w:val="00290EBF"/>
    <w:rsid w:val="0029152B"/>
    <w:rsid w:val="00295E02"/>
    <w:rsid w:val="002964E5"/>
    <w:rsid w:val="00297B4F"/>
    <w:rsid w:val="002A0BF9"/>
    <w:rsid w:val="002A15ED"/>
    <w:rsid w:val="002A1D0E"/>
    <w:rsid w:val="002A399C"/>
    <w:rsid w:val="002A4F19"/>
    <w:rsid w:val="002A58E2"/>
    <w:rsid w:val="002A5DC7"/>
    <w:rsid w:val="002A6099"/>
    <w:rsid w:val="002B2247"/>
    <w:rsid w:val="002B2540"/>
    <w:rsid w:val="002B39FC"/>
    <w:rsid w:val="002B69F5"/>
    <w:rsid w:val="002B6E73"/>
    <w:rsid w:val="002B7FFB"/>
    <w:rsid w:val="002C0274"/>
    <w:rsid w:val="002C1139"/>
    <w:rsid w:val="002C1766"/>
    <w:rsid w:val="002C45C0"/>
    <w:rsid w:val="002C5271"/>
    <w:rsid w:val="002D1C19"/>
    <w:rsid w:val="002D375E"/>
    <w:rsid w:val="002D5AAB"/>
    <w:rsid w:val="002D63CA"/>
    <w:rsid w:val="002D6545"/>
    <w:rsid w:val="002D7990"/>
    <w:rsid w:val="002D7C86"/>
    <w:rsid w:val="002E38C1"/>
    <w:rsid w:val="002E479A"/>
    <w:rsid w:val="002E4C30"/>
    <w:rsid w:val="002E58CF"/>
    <w:rsid w:val="002E6B95"/>
    <w:rsid w:val="002E700D"/>
    <w:rsid w:val="002F0C18"/>
    <w:rsid w:val="002F0DF9"/>
    <w:rsid w:val="002F20DE"/>
    <w:rsid w:val="002F470B"/>
    <w:rsid w:val="002F50BC"/>
    <w:rsid w:val="0030049B"/>
    <w:rsid w:val="003015CF"/>
    <w:rsid w:val="00301797"/>
    <w:rsid w:val="00301B73"/>
    <w:rsid w:val="003029E5"/>
    <w:rsid w:val="00303463"/>
    <w:rsid w:val="0030729E"/>
    <w:rsid w:val="00312307"/>
    <w:rsid w:val="00312E25"/>
    <w:rsid w:val="003133F6"/>
    <w:rsid w:val="00313F83"/>
    <w:rsid w:val="003140C7"/>
    <w:rsid w:val="00314495"/>
    <w:rsid w:val="003148D8"/>
    <w:rsid w:val="0031526D"/>
    <w:rsid w:val="00322714"/>
    <w:rsid w:val="0032289A"/>
    <w:rsid w:val="00322C13"/>
    <w:rsid w:val="00322D79"/>
    <w:rsid w:val="003246AA"/>
    <w:rsid w:val="00324FBA"/>
    <w:rsid w:val="003262E7"/>
    <w:rsid w:val="00326ED1"/>
    <w:rsid w:val="00327369"/>
    <w:rsid w:val="003311B3"/>
    <w:rsid w:val="003312D5"/>
    <w:rsid w:val="00331D49"/>
    <w:rsid w:val="00334D04"/>
    <w:rsid w:val="003352B1"/>
    <w:rsid w:val="003353E3"/>
    <w:rsid w:val="003363E5"/>
    <w:rsid w:val="00340B09"/>
    <w:rsid w:val="00341521"/>
    <w:rsid w:val="00341CD8"/>
    <w:rsid w:val="00343B0E"/>
    <w:rsid w:val="00347AC8"/>
    <w:rsid w:val="0035070F"/>
    <w:rsid w:val="0035206C"/>
    <w:rsid w:val="00354C06"/>
    <w:rsid w:val="00357565"/>
    <w:rsid w:val="00360AFE"/>
    <w:rsid w:val="00362FA2"/>
    <w:rsid w:val="003634F6"/>
    <w:rsid w:val="00366983"/>
    <w:rsid w:val="00367C37"/>
    <w:rsid w:val="00372838"/>
    <w:rsid w:val="00374351"/>
    <w:rsid w:val="003770B1"/>
    <w:rsid w:val="00381000"/>
    <w:rsid w:val="00381494"/>
    <w:rsid w:val="00386714"/>
    <w:rsid w:val="00390DBC"/>
    <w:rsid w:val="0039266A"/>
    <w:rsid w:val="00392D8C"/>
    <w:rsid w:val="00393E69"/>
    <w:rsid w:val="00396A27"/>
    <w:rsid w:val="00397452"/>
    <w:rsid w:val="003A059F"/>
    <w:rsid w:val="003A0950"/>
    <w:rsid w:val="003A24E2"/>
    <w:rsid w:val="003A5872"/>
    <w:rsid w:val="003A6C5D"/>
    <w:rsid w:val="003A7BFE"/>
    <w:rsid w:val="003A7DE9"/>
    <w:rsid w:val="003B1769"/>
    <w:rsid w:val="003B2CAB"/>
    <w:rsid w:val="003B2D62"/>
    <w:rsid w:val="003B4847"/>
    <w:rsid w:val="003B5061"/>
    <w:rsid w:val="003B5401"/>
    <w:rsid w:val="003B6578"/>
    <w:rsid w:val="003B79C5"/>
    <w:rsid w:val="003B7DF5"/>
    <w:rsid w:val="003C06ED"/>
    <w:rsid w:val="003C13C5"/>
    <w:rsid w:val="003C1B43"/>
    <w:rsid w:val="003C3027"/>
    <w:rsid w:val="003C320E"/>
    <w:rsid w:val="003C378F"/>
    <w:rsid w:val="003C3C0E"/>
    <w:rsid w:val="003C432F"/>
    <w:rsid w:val="003C506E"/>
    <w:rsid w:val="003C5519"/>
    <w:rsid w:val="003D4034"/>
    <w:rsid w:val="003D52ED"/>
    <w:rsid w:val="003D54D6"/>
    <w:rsid w:val="003D72F1"/>
    <w:rsid w:val="003D7D40"/>
    <w:rsid w:val="003E43A3"/>
    <w:rsid w:val="003E563E"/>
    <w:rsid w:val="003F0141"/>
    <w:rsid w:val="003F3691"/>
    <w:rsid w:val="003F3A5C"/>
    <w:rsid w:val="003F4D4E"/>
    <w:rsid w:val="003F5E85"/>
    <w:rsid w:val="003F64F0"/>
    <w:rsid w:val="003F7B50"/>
    <w:rsid w:val="00401B57"/>
    <w:rsid w:val="0040456D"/>
    <w:rsid w:val="004054F9"/>
    <w:rsid w:val="0040649C"/>
    <w:rsid w:val="00406F2D"/>
    <w:rsid w:val="00407397"/>
    <w:rsid w:val="00407B11"/>
    <w:rsid w:val="00411FA7"/>
    <w:rsid w:val="0041485A"/>
    <w:rsid w:val="00416E5D"/>
    <w:rsid w:val="00417563"/>
    <w:rsid w:val="0041783E"/>
    <w:rsid w:val="00421407"/>
    <w:rsid w:val="00422A01"/>
    <w:rsid w:val="00425633"/>
    <w:rsid w:val="004265AE"/>
    <w:rsid w:val="0043054A"/>
    <w:rsid w:val="00431FDC"/>
    <w:rsid w:val="00433E27"/>
    <w:rsid w:val="004414F9"/>
    <w:rsid w:val="00442691"/>
    <w:rsid w:val="004436CA"/>
    <w:rsid w:val="00443AA3"/>
    <w:rsid w:val="00445A85"/>
    <w:rsid w:val="0044672A"/>
    <w:rsid w:val="00452ACB"/>
    <w:rsid w:val="00452DE0"/>
    <w:rsid w:val="004544BB"/>
    <w:rsid w:val="00454B74"/>
    <w:rsid w:val="00454DCB"/>
    <w:rsid w:val="004551E1"/>
    <w:rsid w:val="0045566E"/>
    <w:rsid w:val="00455A98"/>
    <w:rsid w:val="00457508"/>
    <w:rsid w:val="0045784C"/>
    <w:rsid w:val="004578DF"/>
    <w:rsid w:val="00457D92"/>
    <w:rsid w:val="0046163F"/>
    <w:rsid w:val="00462DA8"/>
    <w:rsid w:val="004640A6"/>
    <w:rsid w:val="0046467A"/>
    <w:rsid w:val="004668FC"/>
    <w:rsid w:val="0046714D"/>
    <w:rsid w:val="0046777E"/>
    <w:rsid w:val="00467882"/>
    <w:rsid w:val="00467FB1"/>
    <w:rsid w:val="00470995"/>
    <w:rsid w:val="00473B5F"/>
    <w:rsid w:val="00476C25"/>
    <w:rsid w:val="0047721A"/>
    <w:rsid w:val="00482F14"/>
    <w:rsid w:val="004846F8"/>
    <w:rsid w:val="004870AF"/>
    <w:rsid w:val="00492A1A"/>
    <w:rsid w:val="00493CAA"/>
    <w:rsid w:val="0049489D"/>
    <w:rsid w:val="0049757C"/>
    <w:rsid w:val="004A0327"/>
    <w:rsid w:val="004A1D4E"/>
    <w:rsid w:val="004A24BF"/>
    <w:rsid w:val="004A3630"/>
    <w:rsid w:val="004A59F9"/>
    <w:rsid w:val="004A66B7"/>
    <w:rsid w:val="004A6EEE"/>
    <w:rsid w:val="004B18B9"/>
    <w:rsid w:val="004B3907"/>
    <w:rsid w:val="004B3A50"/>
    <w:rsid w:val="004B472B"/>
    <w:rsid w:val="004B5930"/>
    <w:rsid w:val="004B5E73"/>
    <w:rsid w:val="004C2A32"/>
    <w:rsid w:val="004C2FED"/>
    <w:rsid w:val="004C35A9"/>
    <w:rsid w:val="004C3FB5"/>
    <w:rsid w:val="004C4B01"/>
    <w:rsid w:val="004C4C28"/>
    <w:rsid w:val="004C4DBD"/>
    <w:rsid w:val="004D0F40"/>
    <w:rsid w:val="004D0FB9"/>
    <w:rsid w:val="004E0676"/>
    <w:rsid w:val="004E0F0F"/>
    <w:rsid w:val="004E6BA4"/>
    <w:rsid w:val="004E73AC"/>
    <w:rsid w:val="004F0981"/>
    <w:rsid w:val="004F0C61"/>
    <w:rsid w:val="004F3CAA"/>
    <w:rsid w:val="004F52C3"/>
    <w:rsid w:val="004F52E1"/>
    <w:rsid w:val="004F61EB"/>
    <w:rsid w:val="004F7ED5"/>
    <w:rsid w:val="00506A17"/>
    <w:rsid w:val="005076BC"/>
    <w:rsid w:val="00510657"/>
    <w:rsid w:val="005155AE"/>
    <w:rsid w:val="00515ACB"/>
    <w:rsid w:val="0051758A"/>
    <w:rsid w:val="005177A6"/>
    <w:rsid w:val="00517CDD"/>
    <w:rsid w:val="00520697"/>
    <w:rsid w:val="00520E76"/>
    <w:rsid w:val="00521E42"/>
    <w:rsid w:val="00527637"/>
    <w:rsid w:val="00530467"/>
    <w:rsid w:val="005307C0"/>
    <w:rsid w:val="0053175F"/>
    <w:rsid w:val="00537C75"/>
    <w:rsid w:val="00541385"/>
    <w:rsid w:val="00542466"/>
    <w:rsid w:val="00543547"/>
    <w:rsid w:val="00545EB5"/>
    <w:rsid w:val="00546185"/>
    <w:rsid w:val="00547694"/>
    <w:rsid w:val="005506B4"/>
    <w:rsid w:val="00552EEB"/>
    <w:rsid w:val="00555A9A"/>
    <w:rsid w:val="005579B5"/>
    <w:rsid w:val="00557F6F"/>
    <w:rsid w:val="005668A3"/>
    <w:rsid w:val="00566EA4"/>
    <w:rsid w:val="00567357"/>
    <w:rsid w:val="00567B44"/>
    <w:rsid w:val="00574CEC"/>
    <w:rsid w:val="00575BB3"/>
    <w:rsid w:val="00580E61"/>
    <w:rsid w:val="0058290E"/>
    <w:rsid w:val="00583E47"/>
    <w:rsid w:val="00585912"/>
    <w:rsid w:val="0058704A"/>
    <w:rsid w:val="005900A5"/>
    <w:rsid w:val="005934B1"/>
    <w:rsid w:val="005949D1"/>
    <w:rsid w:val="005A0F48"/>
    <w:rsid w:val="005A1847"/>
    <w:rsid w:val="005A1F6B"/>
    <w:rsid w:val="005A2089"/>
    <w:rsid w:val="005A3673"/>
    <w:rsid w:val="005B0BD9"/>
    <w:rsid w:val="005B12F2"/>
    <w:rsid w:val="005B2D83"/>
    <w:rsid w:val="005B4DCD"/>
    <w:rsid w:val="005B684B"/>
    <w:rsid w:val="005B6938"/>
    <w:rsid w:val="005B7934"/>
    <w:rsid w:val="005C392D"/>
    <w:rsid w:val="005C3C6A"/>
    <w:rsid w:val="005C6FFD"/>
    <w:rsid w:val="005D06CC"/>
    <w:rsid w:val="005D3748"/>
    <w:rsid w:val="005D6507"/>
    <w:rsid w:val="005D7D42"/>
    <w:rsid w:val="005E005F"/>
    <w:rsid w:val="005E0411"/>
    <w:rsid w:val="005E33A4"/>
    <w:rsid w:val="005E6533"/>
    <w:rsid w:val="005E6DD6"/>
    <w:rsid w:val="005E7D55"/>
    <w:rsid w:val="005F0189"/>
    <w:rsid w:val="005F049B"/>
    <w:rsid w:val="005F2254"/>
    <w:rsid w:val="005F3527"/>
    <w:rsid w:val="005F3973"/>
    <w:rsid w:val="005F5868"/>
    <w:rsid w:val="00600917"/>
    <w:rsid w:val="0060217F"/>
    <w:rsid w:val="006032BB"/>
    <w:rsid w:val="0061317C"/>
    <w:rsid w:val="006145FE"/>
    <w:rsid w:val="006161A7"/>
    <w:rsid w:val="00616D40"/>
    <w:rsid w:val="00617054"/>
    <w:rsid w:val="00621CD1"/>
    <w:rsid w:val="0062264E"/>
    <w:rsid w:val="0062392D"/>
    <w:rsid w:val="00624773"/>
    <w:rsid w:val="0062643D"/>
    <w:rsid w:val="00630043"/>
    <w:rsid w:val="00630A2B"/>
    <w:rsid w:val="006325C1"/>
    <w:rsid w:val="006338CA"/>
    <w:rsid w:val="00633E23"/>
    <w:rsid w:val="00634336"/>
    <w:rsid w:val="00635487"/>
    <w:rsid w:val="00650296"/>
    <w:rsid w:val="00654806"/>
    <w:rsid w:val="00654B34"/>
    <w:rsid w:val="006563D8"/>
    <w:rsid w:val="00662CB4"/>
    <w:rsid w:val="00664761"/>
    <w:rsid w:val="006665D3"/>
    <w:rsid w:val="00667CFC"/>
    <w:rsid w:val="00667E1C"/>
    <w:rsid w:val="006711A5"/>
    <w:rsid w:val="0067191C"/>
    <w:rsid w:val="00671FEB"/>
    <w:rsid w:val="00673249"/>
    <w:rsid w:val="00674351"/>
    <w:rsid w:val="006776AC"/>
    <w:rsid w:val="00680380"/>
    <w:rsid w:val="00680492"/>
    <w:rsid w:val="00680B5D"/>
    <w:rsid w:val="00683F95"/>
    <w:rsid w:val="006849A7"/>
    <w:rsid w:val="00684BAA"/>
    <w:rsid w:val="00684E7C"/>
    <w:rsid w:val="00685493"/>
    <w:rsid w:val="00687D83"/>
    <w:rsid w:val="00690856"/>
    <w:rsid w:val="00691F5A"/>
    <w:rsid w:val="00692AA1"/>
    <w:rsid w:val="006A06E1"/>
    <w:rsid w:val="006A0984"/>
    <w:rsid w:val="006A3C45"/>
    <w:rsid w:val="006A4052"/>
    <w:rsid w:val="006A49A4"/>
    <w:rsid w:val="006A51E6"/>
    <w:rsid w:val="006B0657"/>
    <w:rsid w:val="006B3A99"/>
    <w:rsid w:val="006B4198"/>
    <w:rsid w:val="006C1F87"/>
    <w:rsid w:val="006C2431"/>
    <w:rsid w:val="006C2629"/>
    <w:rsid w:val="006C3D24"/>
    <w:rsid w:val="006C6BC3"/>
    <w:rsid w:val="006C7C13"/>
    <w:rsid w:val="006D5659"/>
    <w:rsid w:val="006D5E32"/>
    <w:rsid w:val="006D6215"/>
    <w:rsid w:val="006D6698"/>
    <w:rsid w:val="006D6F2F"/>
    <w:rsid w:val="006E0657"/>
    <w:rsid w:val="006E3A1A"/>
    <w:rsid w:val="006E4DE6"/>
    <w:rsid w:val="006E61E2"/>
    <w:rsid w:val="006E6EA6"/>
    <w:rsid w:val="006E7B61"/>
    <w:rsid w:val="006F0CA5"/>
    <w:rsid w:val="006F17D0"/>
    <w:rsid w:val="006F7AB1"/>
    <w:rsid w:val="006F7DE7"/>
    <w:rsid w:val="00701296"/>
    <w:rsid w:val="00703322"/>
    <w:rsid w:val="00704175"/>
    <w:rsid w:val="00706C99"/>
    <w:rsid w:val="00706E75"/>
    <w:rsid w:val="0071489F"/>
    <w:rsid w:val="00721E84"/>
    <w:rsid w:val="007241F7"/>
    <w:rsid w:val="007254C0"/>
    <w:rsid w:val="00726C3A"/>
    <w:rsid w:val="00726D7E"/>
    <w:rsid w:val="00726FA2"/>
    <w:rsid w:val="00732957"/>
    <w:rsid w:val="00733371"/>
    <w:rsid w:val="007363BE"/>
    <w:rsid w:val="007416B9"/>
    <w:rsid w:val="007420E5"/>
    <w:rsid w:val="007420F0"/>
    <w:rsid w:val="00742EDB"/>
    <w:rsid w:val="0074375B"/>
    <w:rsid w:val="00743AE8"/>
    <w:rsid w:val="00744AE5"/>
    <w:rsid w:val="007532B0"/>
    <w:rsid w:val="00754028"/>
    <w:rsid w:val="007540F7"/>
    <w:rsid w:val="00755BB5"/>
    <w:rsid w:val="00760106"/>
    <w:rsid w:val="007612A3"/>
    <w:rsid w:val="0076269C"/>
    <w:rsid w:val="00763EEF"/>
    <w:rsid w:val="00764D1C"/>
    <w:rsid w:val="007671D1"/>
    <w:rsid w:val="007678F0"/>
    <w:rsid w:val="00772D12"/>
    <w:rsid w:val="0077378F"/>
    <w:rsid w:val="007743D7"/>
    <w:rsid w:val="00774BAE"/>
    <w:rsid w:val="00774C3E"/>
    <w:rsid w:val="00776D57"/>
    <w:rsid w:val="00780BCF"/>
    <w:rsid w:val="00781626"/>
    <w:rsid w:val="0078179D"/>
    <w:rsid w:val="00784275"/>
    <w:rsid w:val="00785FBE"/>
    <w:rsid w:val="00786A4E"/>
    <w:rsid w:val="00791FFF"/>
    <w:rsid w:val="00792E0D"/>
    <w:rsid w:val="00793A42"/>
    <w:rsid w:val="007A2580"/>
    <w:rsid w:val="007A4559"/>
    <w:rsid w:val="007A57E5"/>
    <w:rsid w:val="007A664B"/>
    <w:rsid w:val="007A6915"/>
    <w:rsid w:val="007B05DB"/>
    <w:rsid w:val="007B1973"/>
    <w:rsid w:val="007B1C1D"/>
    <w:rsid w:val="007B3DC4"/>
    <w:rsid w:val="007B4A33"/>
    <w:rsid w:val="007B5AF2"/>
    <w:rsid w:val="007B6264"/>
    <w:rsid w:val="007B7B80"/>
    <w:rsid w:val="007C1DD3"/>
    <w:rsid w:val="007D1C41"/>
    <w:rsid w:val="007D30A5"/>
    <w:rsid w:val="007D3350"/>
    <w:rsid w:val="007E75E3"/>
    <w:rsid w:val="007F1327"/>
    <w:rsid w:val="007F2020"/>
    <w:rsid w:val="008024C8"/>
    <w:rsid w:val="00802656"/>
    <w:rsid w:val="00804A93"/>
    <w:rsid w:val="00804D01"/>
    <w:rsid w:val="00806207"/>
    <w:rsid w:val="00807B86"/>
    <w:rsid w:val="008115A2"/>
    <w:rsid w:val="00812C3B"/>
    <w:rsid w:val="00816009"/>
    <w:rsid w:val="00817B3F"/>
    <w:rsid w:val="008232ED"/>
    <w:rsid w:val="008234CA"/>
    <w:rsid w:val="00826B91"/>
    <w:rsid w:val="00827D40"/>
    <w:rsid w:val="00831A67"/>
    <w:rsid w:val="00835108"/>
    <w:rsid w:val="00835E29"/>
    <w:rsid w:val="00836AC0"/>
    <w:rsid w:val="00840345"/>
    <w:rsid w:val="00840C13"/>
    <w:rsid w:val="00845F14"/>
    <w:rsid w:val="00847E66"/>
    <w:rsid w:val="00847F07"/>
    <w:rsid w:val="0085022E"/>
    <w:rsid w:val="0085124A"/>
    <w:rsid w:val="008512CC"/>
    <w:rsid w:val="008529F8"/>
    <w:rsid w:val="00853ADD"/>
    <w:rsid w:val="008546EA"/>
    <w:rsid w:val="00855A72"/>
    <w:rsid w:val="008566A6"/>
    <w:rsid w:val="00867754"/>
    <w:rsid w:val="00874C01"/>
    <w:rsid w:val="008756A5"/>
    <w:rsid w:val="0087577F"/>
    <w:rsid w:val="0087657A"/>
    <w:rsid w:val="008820EB"/>
    <w:rsid w:val="00884641"/>
    <w:rsid w:val="008855EA"/>
    <w:rsid w:val="00886B43"/>
    <w:rsid w:val="008901DE"/>
    <w:rsid w:val="00891ADF"/>
    <w:rsid w:val="00891F22"/>
    <w:rsid w:val="0089328E"/>
    <w:rsid w:val="008942F1"/>
    <w:rsid w:val="008950FA"/>
    <w:rsid w:val="00895B0E"/>
    <w:rsid w:val="00895D8B"/>
    <w:rsid w:val="00897D1F"/>
    <w:rsid w:val="008A3404"/>
    <w:rsid w:val="008A3DD1"/>
    <w:rsid w:val="008A4222"/>
    <w:rsid w:val="008A48BA"/>
    <w:rsid w:val="008A4E39"/>
    <w:rsid w:val="008A539C"/>
    <w:rsid w:val="008A5D7C"/>
    <w:rsid w:val="008B029C"/>
    <w:rsid w:val="008B20E3"/>
    <w:rsid w:val="008B32C0"/>
    <w:rsid w:val="008B4C83"/>
    <w:rsid w:val="008B77C6"/>
    <w:rsid w:val="008C03F0"/>
    <w:rsid w:val="008C0629"/>
    <w:rsid w:val="008C3191"/>
    <w:rsid w:val="008C6346"/>
    <w:rsid w:val="008C6553"/>
    <w:rsid w:val="008C6EF0"/>
    <w:rsid w:val="008C7C98"/>
    <w:rsid w:val="008D162C"/>
    <w:rsid w:val="008D169C"/>
    <w:rsid w:val="008D271A"/>
    <w:rsid w:val="008D353B"/>
    <w:rsid w:val="008D5853"/>
    <w:rsid w:val="008D5D11"/>
    <w:rsid w:val="008E0B26"/>
    <w:rsid w:val="008E0D9A"/>
    <w:rsid w:val="008E0EFA"/>
    <w:rsid w:val="008E1772"/>
    <w:rsid w:val="008E267D"/>
    <w:rsid w:val="008E4899"/>
    <w:rsid w:val="008E6E1B"/>
    <w:rsid w:val="008F1B3E"/>
    <w:rsid w:val="008F202A"/>
    <w:rsid w:val="008F390F"/>
    <w:rsid w:val="008F4FD8"/>
    <w:rsid w:val="008F7E40"/>
    <w:rsid w:val="0090238B"/>
    <w:rsid w:val="009024EE"/>
    <w:rsid w:val="00906E5E"/>
    <w:rsid w:val="00907594"/>
    <w:rsid w:val="00907732"/>
    <w:rsid w:val="00907F00"/>
    <w:rsid w:val="0091183D"/>
    <w:rsid w:val="00912B52"/>
    <w:rsid w:val="00915A48"/>
    <w:rsid w:val="00916812"/>
    <w:rsid w:val="00916EB8"/>
    <w:rsid w:val="00921D41"/>
    <w:rsid w:val="00922611"/>
    <w:rsid w:val="00927F84"/>
    <w:rsid w:val="0093045E"/>
    <w:rsid w:val="0093128F"/>
    <w:rsid w:val="0093334F"/>
    <w:rsid w:val="00935723"/>
    <w:rsid w:val="00936FBE"/>
    <w:rsid w:val="0093764B"/>
    <w:rsid w:val="00941235"/>
    <w:rsid w:val="0094292E"/>
    <w:rsid w:val="00942B47"/>
    <w:rsid w:val="00944887"/>
    <w:rsid w:val="00944EDF"/>
    <w:rsid w:val="00945F08"/>
    <w:rsid w:val="00947892"/>
    <w:rsid w:val="0095284E"/>
    <w:rsid w:val="00953231"/>
    <w:rsid w:val="0095490E"/>
    <w:rsid w:val="0095521A"/>
    <w:rsid w:val="009556F7"/>
    <w:rsid w:val="00955D8B"/>
    <w:rsid w:val="00956C24"/>
    <w:rsid w:val="00957467"/>
    <w:rsid w:val="00957E80"/>
    <w:rsid w:val="00962F69"/>
    <w:rsid w:val="00964EC4"/>
    <w:rsid w:val="00964FFF"/>
    <w:rsid w:val="00970021"/>
    <w:rsid w:val="009700B3"/>
    <w:rsid w:val="00970E6C"/>
    <w:rsid w:val="009746A6"/>
    <w:rsid w:val="00974E4D"/>
    <w:rsid w:val="00975429"/>
    <w:rsid w:val="00975B93"/>
    <w:rsid w:val="009824B9"/>
    <w:rsid w:val="00983400"/>
    <w:rsid w:val="009837E5"/>
    <w:rsid w:val="00984DAE"/>
    <w:rsid w:val="00984F9D"/>
    <w:rsid w:val="00985BCC"/>
    <w:rsid w:val="00993139"/>
    <w:rsid w:val="0099328F"/>
    <w:rsid w:val="00995313"/>
    <w:rsid w:val="00995DA0"/>
    <w:rsid w:val="0099742E"/>
    <w:rsid w:val="009A0151"/>
    <w:rsid w:val="009A04F6"/>
    <w:rsid w:val="009A0E6C"/>
    <w:rsid w:val="009A2D55"/>
    <w:rsid w:val="009A41B8"/>
    <w:rsid w:val="009A4337"/>
    <w:rsid w:val="009A4B97"/>
    <w:rsid w:val="009A75EE"/>
    <w:rsid w:val="009A7C2B"/>
    <w:rsid w:val="009B2202"/>
    <w:rsid w:val="009B3471"/>
    <w:rsid w:val="009B3B3C"/>
    <w:rsid w:val="009B5534"/>
    <w:rsid w:val="009C127D"/>
    <w:rsid w:val="009C1DEC"/>
    <w:rsid w:val="009C49CE"/>
    <w:rsid w:val="009C6ACD"/>
    <w:rsid w:val="009D02E3"/>
    <w:rsid w:val="009D0E8A"/>
    <w:rsid w:val="009D3C1E"/>
    <w:rsid w:val="009D4238"/>
    <w:rsid w:val="009D5EBC"/>
    <w:rsid w:val="009D68FE"/>
    <w:rsid w:val="009E0532"/>
    <w:rsid w:val="009E1AC0"/>
    <w:rsid w:val="009E2D9A"/>
    <w:rsid w:val="009E3CFE"/>
    <w:rsid w:val="009E4B56"/>
    <w:rsid w:val="009E5616"/>
    <w:rsid w:val="009E6349"/>
    <w:rsid w:val="009E7EA7"/>
    <w:rsid w:val="009F06E4"/>
    <w:rsid w:val="009F0B50"/>
    <w:rsid w:val="009F0B90"/>
    <w:rsid w:val="00A002FC"/>
    <w:rsid w:val="00A016AF"/>
    <w:rsid w:val="00A1271A"/>
    <w:rsid w:val="00A155DB"/>
    <w:rsid w:val="00A16BB8"/>
    <w:rsid w:val="00A177EE"/>
    <w:rsid w:val="00A20753"/>
    <w:rsid w:val="00A20B81"/>
    <w:rsid w:val="00A21E92"/>
    <w:rsid w:val="00A21FD5"/>
    <w:rsid w:val="00A249CC"/>
    <w:rsid w:val="00A262B4"/>
    <w:rsid w:val="00A263C9"/>
    <w:rsid w:val="00A31C3A"/>
    <w:rsid w:val="00A31FF6"/>
    <w:rsid w:val="00A3206B"/>
    <w:rsid w:val="00A33158"/>
    <w:rsid w:val="00A3536B"/>
    <w:rsid w:val="00A366D4"/>
    <w:rsid w:val="00A3734D"/>
    <w:rsid w:val="00A4087E"/>
    <w:rsid w:val="00A41CC7"/>
    <w:rsid w:val="00A41CF9"/>
    <w:rsid w:val="00A420E0"/>
    <w:rsid w:val="00A422CD"/>
    <w:rsid w:val="00A46111"/>
    <w:rsid w:val="00A46150"/>
    <w:rsid w:val="00A465E7"/>
    <w:rsid w:val="00A46F7D"/>
    <w:rsid w:val="00A539C5"/>
    <w:rsid w:val="00A551A7"/>
    <w:rsid w:val="00A55B8E"/>
    <w:rsid w:val="00A56FEE"/>
    <w:rsid w:val="00A6063B"/>
    <w:rsid w:val="00A60BEF"/>
    <w:rsid w:val="00A617BB"/>
    <w:rsid w:val="00A640DB"/>
    <w:rsid w:val="00A65542"/>
    <w:rsid w:val="00A6627A"/>
    <w:rsid w:val="00A7218F"/>
    <w:rsid w:val="00A727CD"/>
    <w:rsid w:val="00A73D68"/>
    <w:rsid w:val="00A74552"/>
    <w:rsid w:val="00A750A3"/>
    <w:rsid w:val="00A755BE"/>
    <w:rsid w:val="00A75B0F"/>
    <w:rsid w:val="00A77A37"/>
    <w:rsid w:val="00A804A7"/>
    <w:rsid w:val="00A84A1E"/>
    <w:rsid w:val="00A86A3A"/>
    <w:rsid w:val="00A875C6"/>
    <w:rsid w:val="00A8792D"/>
    <w:rsid w:val="00A9102A"/>
    <w:rsid w:val="00A91064"/>
    <w:rsid w:val="00A92061"/>
    <w:rsid w:val="00A92950"/>
    <w:rsid w:val="00A963C5"/>
    <w:rsid w:val="00AA01D7"/>
    <w:rsid w:val="00AA1395"/>
    <w:rsid w:val="00AA3D90"/>
    <w:rsid w:val="00AB11B2"/>
    <w:rsid w:val="00AB19A5"/>
    <w:rsid w:val="00AB21F3"/>
    <w:rsid w:val="00AB37F5"/>
    <w:rsid w:val="00AB436A"/>
    <w:rsid w:val="00AB63FE"/>
    <w:rsid w:val="00AB67CC"/>
    <w:rsid w:val="00AC1F36"/>
    <w:rsid w:val="00AC2403"/>
    <w:rsid w:val="00AC2AB0"/>
    <w:rsid w:val="00AC3806"/>
    <w:rsid w:val="00AC4069"/>
    <w:rsid w:val="00AC6D95"/>
    <w:rsid w:val="00AC74B8"/>
    <w:rsid w:val="00AD1A7D"/>
    <w:rsid w:val="00AD1BD3"/>
    <w:rsid w:val="00AD4B18"/>
    <w:rsid w:val="00AD4FF4"/>
    <w:rsid w:val="00AD799D"/>
    <w:rsid w:val="00AE154A"/>
    <w:rsid w:val="00AE1A13"/>
    <w:rsid w:val="00AE1CF3"/>
    <w:rsid w:val="00AE20A9"/>
    <w:rsid w:val="00AE2195"/>
    <w:rsid w:val="00AE3356"/>
    <w:rsid w:val="00AE35D0"/>
    <w:rsid w:val="00AE35EE"/>
    <w:rsid w:val="00AE6184"/>
    <w:rsid w:val="00AE6546"/>
    <w:rsid w:val="00AE6E12"/>
    <w:rsid w:val="00AF1C59"/>
    <w:rsid w:val="00AF239E"/>
    <w:rsid w:val="00AF331C"/>
    <w:rsid w:val="00AF3A4C"/>
    <w:rsid w:val="00AF492C"/>
    <w:rsid w:val="00AF5C62"/>
    <w:rsid w:val="00AF6ECF"/>
    <w:rsid w:val="00B00157"/>
    <w:rsid w:val="00B01FCC"/>
    <w:rsid w:val="00B02825"/>
    <w:rsid w:val="00B030FD"/>
    <w:rsid w:val="00B04055"/>
    <w:rsid w:val="00B04ACE"/>
    <w:rsid w:val="00B06BF6"/>
    <w:rsid w:val="00B0757E"/>
    <w:rsid w:val="00B07ADE"/>
    <w:rsid w:val="00B113B6"/>
    <w:rsid w:val="00B12919"/>
    <w:rsid w:val="00B138C9"/>
    <w:rsid w:val="00B13927"/>
    <w:rsid w:val="00B13BC8"/>
    <w:rsid w:val="00B15797"/>
    <w:rsid w:val="00B174E0"/>
    <w:rsid w:val="00B210E2"/>
    <w:rsid w:val="00B21A4B"/>
    <w:rsid w:val="00B21B3C"/>
    <w:rsid w:val="00B21D56"/>
    <w:rsid w:val="00B227CE"/>
    <w:rsid w:val="00B23CCA"/>
    <w:rsid w:val="00B25A65"/>
    <w:rsid w:val="00B26039"/>
    <w:rsid w:val="00B26E40"/>
    <w:rsid w:val="00B35D63"/>
    <w:rsid w:val="00B40DDB"/>
    <w:rsid w:val="00B413D7"/>
    <w:rsid w:val="00B41512"/>
    <w:rsid w:val="00B417B1"/>
    <w:rsid w:val="00B45BAB"/>
    <w:rsid w:val="00B461A7"/>
    <w:rsid w:val="00B524E1"/>
    <w:rsid w:val="00B53093"/>
    <w:rsid w:val="00B57942"/>
    <w:rsid w:val="00B57D36"/>
    <w:rsid w:val="00B637DC"/>
    <w:rsid w:val="00B642A1"/>
    <w:rsid w:val="00B64D48"/>
    <w:rsid w:val="00B66B24"/>
    <w:rsid w:val="00B678D9"/>
    <w:rsid w:val="00B71ECF"/>
    <w:rsid w:val="00B72EF3"/>
    <w:rsid w:val="00B75F28"/>
    <w:rsid w:val="00B77529"/>
    <w:rsid w:val="00B82245"/>
    <w:rsid w:val="00B84163"/>
    <w:rsid w:val="00B8561D"/>
    <w:rsid w:val="00B8628C"/>
    <w:rsid w:val="00B87639"/>
    <w:rsid w:val="00B91F60"/>
    <w:rsid w:val="00BA0409"/>
    <w:rsid w:val="00BA0592"/>
    <w:rsid w:val="00BA1EEA"/>
    <w:rsid w:val="00BA28E6"/>
    <w:rsid w:val="00BA3F65"/>
    <w:rsid w:val="00BA452D"/>
    <w:rsid w:val="00BA7246"/>
    <w:rsid w:val="00BB0753"/>
    <w:rsid w:val="00BB4293"/>
    <w:rsid w:val="00BB5D97"/>
    <w:rsid w:val="00BB747C"/>
    <w:rsid w:val="00BC1FC4"/>
    <w:rsid w:val="00BC2F07"/>
    <w:rsid w:val="00BD18FA"/>
    <w:rsid w:val="00BD1B26"/>
    <w:rsid w:val="00BD21C7"/>
    <w:rsid w:val="00BD53B5"/>
    <w:rsid w:val="00BD696A"/>
    <w:rsid w:val="00BE0F2D"/>
    <w:rsid w:val="00BE5ADC"/>
    <w:rsid w:val="00BE6974"/>
    <w:rsid w:val="00BE6FAA"/>
    <w:rsid w:val="00BE700F"/>
    <w:rsid w:val="00BE72DC"/>
    <w:rsid w:val="00BF09ED"/>
    <w:rsid w:val="00BF0D08"/>
    <w:rsid w:val="00BF10E8"/>
    <w:rsid w:val="00BF13B4"/>
    <w:rsid w:val="00BF2FDA"/>
    <w:rsid w:val="00BF49E8"/>
    <w:rsid w:val="00BF500A"/>
    <w:rsid w:val="00C062ED"/>
    <w:rsid w:val="00C07306"/>
    <w:rsid w:val="00C07C64"/>
    <w:rsid w:val="00C07F2E"/>
    <w:rsid w:val="00C13AC2"/>
    <w:rsid w:val="00C14B64"/>
    <w:rsid w:val="00C1553C"/>
    <w:rsid w:val="00C158D7"/>
    <w:rsid w:val="00C202E1"/>
    <w:rsid w:val="00C20747"/>
    <w:rsid w:val="00C20E14"/>
    <w:rsid w:val="00C24CBC"/>
    <w:rsid w:val="00C24F9B"/>
    <w:rsid w:val="00C25490"/>
    <w:rsid w:val="00C25B7D"/>
    <w:rsid w:val="00C26055"/>
    <w:rsid w:val="00C277EE"/>
    <w:rsid w:val="00C27A5C"/>
    <w:rsid w:val="00C3159E"/>
    <w:rsid w:val="00C34B9F"/>
    <w:rsid w:val="00C34C5F"/>
    <w:rsid w:val="00C41019"/>
    <w:rsid w:val="00C46ADB"/>
    <w:rsid w:val="00C505AD"/>
    <w:rsid w:val="00C527A3"/>
    <w:rsid w:val="00C5378A"/>
    <w:rsid w:val="00C53C52"/>
    <w:rsid w:val="00C55DE6"/>
    <w:rsid w:val="00C57F5E"/>
    <w:rsid w:val="00C601DF"/>
    <w:rsid w:val="00C6020D"/>
    <w:rsid w:val="00C62585"/>
    <w:rsid w:val="00C62911"/>
    <w:rsid w:val="00C631C3"/>
    <w:rsid w:val="00C63EBF"/>
    <w:rsid w:val="00C71828"/>
    <w:rsid w:val="00C7333A"/>
    <w:rsid w:val="00C73CB2"/>
    <w:rsid w:val="00C74CAB"/>
    <w:rsid w:val="00C76317"/>
    <w:rsid w:val="00C809CF"/>
    <w:rsid w:val="00C85E2E"/>
    <w:rsid w:val="00C87A0F"/>
    <w:rsid w:val="00C9056B"/>
    <w:rsid w:val="00C91B61"/>
    <w:rsid w:val="00C91F48"/>
    <w:rsid w:val="00C92BB1"/>
    <w:rsid w:val="00C94198"/>
    <w:rsid w:val="00C97AC1"/>
    <w:rsid w:val="00CA192F"/>
    <w:rsid w:val="00CA22F8"/>
    <w:rsid w:val="00CA2E58"/>
    <w:rsid w:val="00CA3084"/>
    <w:rsid w:val="00CA50EF"/>
    <w:rsid w:val="00CA5EED"/>
    <w:rsid w:val="00CB0E6C"/>
    <w:rsid w:val="00CB1060"/>
    <w:rsid w:val="00CB17C5"/>
    <w:rsid w:val="00CB35ED"/>
    <w:rsid w:val="00CB43B4"/>
    <w:rsid w:val="00CB57F2"/>
    <w:rsid w:val="00CB6E2C"/>
    <w:rsid w:val="00CB7696"/>
    <w:rsid w:val="00CC0C3E"/>
    <w:rsid w:val="00CC1F48"/>
    <w:rsid w:val="00CC24F2"/>
    <w:rsid w:val="00CC3DE1"/>
    <w:rsid w:val="00CC408A"/>
    <w:rsid w:val="00CC454F"/>
    <w:rsid w:val="00CC4A3A"/>
    <w:rsid w:val="00CC6DBB"/>
    <w:rsid w:val="00CD1F6F"/>
    <w:rsid w:val="00CD7D9F"/>
    <w:rsid w:val="00CD7FD8"/>
    <w:rsid w:val="00CE0A89"/>
    <w:rsid w:val="00CE288A"/>
    <w:rsid w:val="00CF1768"/>
    <w:rsid w:val="00CF2ED1"/>
    <w:rsid w:val="00CF3D06"/>
    <w:rsid w:val="00CF4EE9"/>
    <w:rsid w:val="00CF77E4"/>
    <w:rsid w:val="00CF7D88"/>
    <w:rsid w:val="00D01DA2"/>
    <w:rsid w:val="00D0286C"/>
    <w:rsid w:val="00D036DB"/>
    <w:rsid w:val="00D041B0"/>
    <w:rsid w:val="00D04760"/>
    <w:rsid w:val="00D04887"/>
    <w:rsid w:val="00D05B21"/>
    <w:rsid w:val="00D0724A"/>
    <w:rsid w:val="00D115A5"/>
    <w:rsid w:val="00D11B87"/>
    <w:rsid w:val="00D11CDB"/>
    <w:rsid w:val="00D16090"/>
    <w:rsid w:val="00D21660"/>
    <w:rsid w:val="00D23925"/>
    <w:rsid w:val="00D24430"/>
    <w:rsid w:val="00D24EC4"/>
    <w:rsid w:val="00D264C5"/>
    <w:rsid w:val="00D27CEC"/>
    <w:rsid w:val="00D36D57"/>
    <w:rsid w:val="00D42137"/>
    <w:rsid w:val="00D4263D"/>
    <w:rsid w:val="00D45B8D"/>
    <w:rsid w:val="00D5176C"/>
    <w:rsid w:val="00D535C1"/>
    <w:rsid w:val="00D54B0A"/>
    <w:rsid w:val="00D60A65"/>
    <w:rsid w:val="00D622BD"/>
    <w:rsid w:val="00D624C7"/>
    <w:rsid w:val="00D63A8D"/>
    <w:rsid w:val="00D640DE"/>
    <w:rsid w:val="00D648CE"/>
    <w:rsid w:val="00D651E7"/>
    <w:rsid w:val="00D70B7D"/>
    <w:rsid w:val="00D76F81"/>
    <w:rsid w:val="00D8137D"/>
    <w:rsid w:val="00D837DE"/>
    <w:rsid w:val="00D8522F"/>
    <w:rsid w:val="00D86C32"/>
    <w:rsid w:val="00D87386"/>
    <w:rsid w:val="00D921C7"/>
    <w:rsid w:val="00D936C7"/>
    <w:rsid w:val="00D938D7"/>
    <w:rsid w:val="00D94261"/>
    <w:rsid w:val="00D9572B"/>
    <w:rsid w:val="00DA01DC"/>
    <w:rsid w:val="00DA398B"/>
    <w:rsid w:val="00DA4EBE"/>
    <w:rsid w:val="00DA6E34"/>
    <w:rsid w:val="00DA7F13"/>
    <w:rsid w:val="00DB0947"/>
    <w:rsid w:val="00DB4174"/>
    <w:rsid w:val="00DB4D71"/>
    <w:rsid w:val="00DB6F89"/>
    <w:rsid w:val="00DB75E8"/>
    <w:rsid w:val="00DC2D97"/>
    <w:rsid w:val="00DC40C8"/>
    <w:rsid w:val="00DC4E74"/>
    <w:rsid w:val="00DC511D"/>
    <w:rsid w:val="00DC5524"/>
    <w:rsid w:val="00DC740C"/>
    <w:rsid w:val="00DD06A8"/>
    <w:rsid w:val="00DD5CDE"/>
    <w:rsid w:val="00DD6C3A"/>
    <w:rsid w:val="00DE2F7B"/>
    <w:rsid w:val="00DE3FE4"/>
    <w:rsid w:val="00DF04DC"/>
    <w:rsid w:val="00DF0AD4"/>
    <w:rsid w:val="00DF2F67"/>
    <w:rsid w:val="00DF34A8"/>
    <w:rsid w:val="00DF3588"/>
    <w:rsid w:val="00DF4996"/>
    <w:rsid w:val="00DF4BDA"/>
    <w:rsid w:val="00E0096A"/>
    <w:rsid w:val="00E056D9"/>
    <w:rsid w:val="00E06421"/>
    <w:rsid w:val="00E07578"/>
    <w:rsid w:val="00E0782C"/>
    <w:rsid w:val="00E14401"/>
    <w:rsid w:val="00E176A0"/>
    <w:rsid w:val="00E17E5E"/>
    <w:rsid w:val="00E20474"/>
    <w:rsid w:val="00E211E2"/>
    <w:rsid w:val="00E22B6F"/>
    <w:rsid w:val="00E22C43"/>
    <w:rsid w:val="00E25BBD"/>
    <w:rsid w:val="00E27EEB"/>
    <w:rsid w:val="00E27F9C"/>
    <w:rsid w:val="00E30C05"/>
    <w:rsid w:val="00E3180B"/>
    <w:rsid w:val="00E3264F"/>
    <w:rsid w:val="00E333EE"/>
    <w:rsid w:val="00E33572"/>
    <w:rsid w:val="00E33AAA"/>
    <w:rsid w:val="00E366F9"/>
    <w:rsid w:val="00E36B41"/>
    <w:rsid w:val="00E377E3"/>
    <w:rsid w:val="00E44CA5"/>
    <w:rsid w:val="00E46DB9"/>
    <w:rsid w:val="00E47370"/>
    <w:rsid w:val="00E47D30"/>
    <w:rsid w:val="00E514B0"/>
    <w:rsid w:val="00E54555"/>
    <w:rsid w:val="00E54DDC"/>
    <w:rsid w:val="00E56896"/>
    <w:rsid w:val="00E56C35"/>
    <w:rsid w:val="00E57FE2"/>
    <w:rsid w:val="00E605D7"/>
    <w:rsid w:val="00E622CA"/>
    <w:rsid w:val="00E6768D"/>
    <w:rsid w:val="00E67D03"/>
    <w:rsid w:val="00E71076"/>
    <w:rsid w:val="00E731E5"/>
    <w:rsid w:val="00E747B0"/>
    <w:rsid w:val="00E75148"/>
    <w:rsid w:val="00E76A3E"/>
    <w:rsid w:val="00E83EFE"/>
    <w:rsid w:val="00E872F3"/>
    <w:rsid w:val="00E87339"/>
    <w:rsid w:val="00E90F2A"/>
    <w:rsid w:val="00E9411F"/>
    <w:rsid w:val="00E96DCD"/>
    <w:rsid w:val="00E9741A"/>
    <w:rsid w:val="00E97B18"/>
    <w:rsid w:val="00EA0377"/>
    <w:rsid w:val="00EA1B3A"/>
    <w:rsid w:val="00EA24B4"/>
    <w:rsid w:val="00EA2E3F"/>
    <w:rsid w:val="00EA3269"/>
    <w:rsid w:val="00EA3BD7"/>
    <w:rsid w:val="00EA6B53"/>
    <w:rsid w:val="00EB2E0A"/>
    <w:rsid w:val="00EB3809"/>
    <w:rsid w:val="00EB5240"/>
    <w:rsid w:val="00EB555E"/>
    <w:rsid w:val="00EB5945"/>
    <w:rsid w:val="00EB6297"/>
    <w:rsid w:val="00EB6578"/>
    <w:rsid w:val="00EB6902"/>
    <w:rsid w:val="00EB694E"/>
    <w:rsid w:val="00EB7020"/>
    <w:rsid w:val="00EC1172"/>
    <w:rsid w:val="00EC125D"/>
    <w:rsid w:val="00EC251F"/>
    <w:rsid w:val="00EC34B6"/>
    <w:rsid w:val="00ED01EB"/>
    <w:rsid w:val="00ED09B9"/>
    <w:rsid w:val="00ED106C"/>
    <w:rsid w:val="00ED10A3"/>
    <w:rsid w:val="00ED31DB"/>
    <w:rsid w:val="00ED3989"/>
    <w:rsid w:val="00ED4209"/>
    <w:rsid w:val="00ED4505"/>
    <w:rsid w:val="00ED4536"/>
    <w:rsid w:val="00ED4A0A"/>
    <w:rsid w:val="00ED6498"/>
    <w:rsid w:val="00EDDEA9"/>
    <w:rsid w:val="00EE0AD0"/>
    <w:rsid w:val="00EE3E35"/>
    <w:rsid w:val="00EE596B"/>
    <w:rsid w:val="00EE5FEC"/>
    <w:rsid w:val="00EF377C"/>
    <w:rsid w:val="00EF443F"/>
    <w:rsid w:val="00EF4EBC"/>
    <w:rsid w:val="00EF518B"/>
    <w:rsid w:val="00F04E36"/>
    <w:rsid w:val="00F05A27"/>
    <w:rsid w:val="00F05C6A"/>
    <w:rsid w:val="00F065A7"/>
    <w:rsid w:val="00F077E0"/>
    <w:rsid w:val="00F120B9"/>
    <w:rsid w:val="00F12640"/>
    <w:rsid w:val="00F13653"/>
    <w:rsid w:val="00F13DA7"/>
    <w:rsid w:val="00F15305"/>
    <w:rsid w:val="00F15D90"/>
    <w:rsid w:val="00F16D06"/>
    <w:rsid w:val="00F177F6"/>
    <w:rsid w:val="00F2108E"/>
    <w:rsid w:val="00F230E1"/>
    <w:rsid w:val="00F23426"/>
    <w:rsid w:val="00F23700"/>
    <w:rsid w:val="00F2402D"/>
    <w:rsid w:val="00F2469B"/>
    <w:rsid w:val="00F2622B"/>
    <w:rsid w:val="00F26339"/>
    <w:rsid w:val="00F2798D"/>
    <w:rsid w:val="00F27997"/>
    <w:rsid w:val="00F27A5F"/>
    <w:rsid w:val="00F301DB"/>
    <w:rsid w:val="00F3122A"/>
    <w:rsid w:val="00F314DB"/>
    <w:rsid w:val="00F329D4"/>
    <w:rsid w:val="00F3365D"/>
    <w:rsid w:val="00F33ED0"/>
    <w:rsid w:val="00F35845"/>
    <w:rsid w:val="00F377D2"/>
    <w:rsid w:val="00F4129A"/>
    <w:rsid w:val="00F4136B"/>
    <w:rsid w:val="00F413BE"/>
    <w:rsid w:val="00F42DE0"/>
    <w:rsid w:val="00F45BC6"/>
    <w:rsid w:val="00F46DF1"/>
    <w:rsid w:val="00F51539"/>
    <w:rsid w:val="00F550A9"/>
    <w:rsid w:val="00F5583D"/>
    <w:rsid w:val="00F57C90"/>
    <w:rsid w:val="00F61985"/>
    <w:rsid w:val="00F6579F"/>
    <w:rsid w:val="00F6605D"/>
    <w:rsid w:val="00F7094D"/>
    <w:rsid w:val="00F70F93"/>
    <w:rsid w:val="00F717F2"/>
    <w:rsid w:val="00F730E1"/>
    <w:rsid w:val="00F73A2F"/>
    <w:rsid w:val="00F7472E"/>
    <w:rsid w:val="00F74C91"/>
    <w:rsid w:val="00F766B0"/>
    <w:rsid w:val="00F773AF"/>
    <w:rsid w:val="00F80E40"/>
    <w:rsid w:val="00F829FC"/>
    <w:rsid w:val="00F83668"/>
    <w:rsid w:val="00F86BA1"/>
    <w:rsid w:val="00F87AD3"/>
    <w:rsid w:val="00F87AEF"/>
    <w:rsid w:val="00F9124A"/>
    <w:rsid w:val="00F91F87"/>
    <w:rsid w:val="00F92159"/>
    <w:rsid w:val="00F955B0"/>
    <w:rsid w:val="00FA06E7"/>
    <w:rsid w:val="00FA5834"/>
    <w:rsid w:val="00FA5C7C"/>
    <w:rsid w:val="00FB09C9"/>
    <w:rsid w:val="00FB45E6"/>
    <w:rsid w:val="00FB696C"/>
    <w:rsid w:val="00FB7036"/>
    <w:rsid w:val="00FB7F46"/>
    <w:rsid w:val="00FC1BCA"/>
    <w:rsid w:val="00FC41A4"/>
    <w:rsid w:val="00FC4332"/>
    <w:rsid w:val="00FC53FA"/>
    <w:rsid w:val="00FC6D7E"/>
    <w:rsid w:val="00FD04FB"/>
    <w:rsid w:val="00FD1BBE"/>
    <w:rsid w:val="00FD1CCE"/>
    <w:rsid w:val="00FD355B"/>
    <w:rsid w:val="00FD51BC"/>
    <w:rsid w:val="00FE051F"/>
    <w:rsid w:val="00FE0D70"/>
    <w:rsid w:val="00FE3A33"/>
    <w:rsid w:val="00FE472C"/>
    <w:rsid w:val="00FE6B77"/>
    <w:rsid w:val="00FF328D"/>
    <w:rsid w:val="00FF62CB"/>
    <w:rsid w:val="00FF6F89"/>
    <w:rsid w:val="019BE43D"/>
    <w:rsid w:val="0214E88E"/>
    <w:rsid w:val="02B6E11B"/>
    <w:rsid w:val="04608967"/>
    <w:rsid w:val="04C0CA77"/>
    <w:rsid w:val="04D29CC6"/>
    <w:rsid w:val="04D384FF"/>
    <w:rsid w:val="04ECAD5C"/>
    <w:rsid w:val="058526CF"/>
    <w:rsid w:val="05A758F8"/>
    <w:rsid w:val="063DBDD7"/>
    <w:rsid w:val="070FA6F9"/>
    <w:rsid w:val="07C57E4C"/>
    <w:rsid w:val="07D176D1"/>
    <w:rsid w:val="07EB90EF"/>
    <w:rsid w:val="07EE5885"/>
    <w:rsid w:val="08473957"/>
    <w:rsid w:val="09D613EE"/>
    <w:rsid w:val="0A326925"/>
    <w:rsid w:val="0AD42887"/>
    <w:rsid w:val="0BBFCAC0"/>
    <w:rsid w:val="0BD2BC94"/>
    <w:rsid w:val="0CF087B1"/>
    <w:rsid w:val="0D097EE3"/>
    <w:rsid w:val="0E8254CB"/>
    <w:rsid w:val="0F4875C3"/>
    <w:rsid w:val="10523A67"/>
    <w:rsid w:val="10F231E2"/>
    <w:rsid w:val="1112F729"/>
    <w:rsid w:val="12B25A89"/>
    <w:rsid w:val="12E79023"/>
    <w:rsid w:val="1310E376"/>
    <w:rsid w:val="13B16774"/>
    <w:rsid w:val="142AF7EF"/>
    <w:rsid w:val="144A97EB"/>
    <w:rsid w:val="145A0EFB"/>
    <w:rsid w:val="14A13AD2"/>
    <w:rsid w:val="14F1964F"/>
    <w:rsid w:val="154D37D5"/>
    <w:rsid w:val="15D7516D"/>
    <w:rsid w:val="1614EA9B"/>
    <w:rsid w:val="161F30E5"/>
    <w:rsid w:val="16456C36"/>
    <w:rsid w:val="17793C1D"/>
    <w:rsid w:val="17E67721"/>
    <w:rsid w:val="1818C3CC"/>
    <w:rsid w:val="18A2F7E5"/>
    <w:rsid w:val="18EF748B"/>
    <w:rsid w:val="1970BDE3"/>
    <w:rsid w:val="1A132F68"/>
    <w:rsid w:val="1AA3DD1C"/>
    <w:rsid w:val="1AB8CA65"/>
    <w:rsid w:val="1C451F92"/>
    <w:rsid w:val="1D0A7A9A"/>
    <w:rsid w:val="1DC62429"/>
    <w:rsid w:val="1E748AF3"/>
    <w:rsid w:val="1F2B81EE"/>
    <w:rsid w:val="1F563FB2"/>
    <w:rsid w:val="1F7F4FC6"/>
    <w:rsid w:val="1FED24DD"/>
    <w:rsid w:val="20ABAFC1"/>
    <w:rsid w:val="221D235A"/>
    <w:rsid w:val="22BBEEC4"/>
    <w:rsid w:val="242A6F4A"/>
    <w:rsid w:val="2461306D"/>
    <w:rsid w:val="2576C114"/>
    <w:rsid w:val="25AE8214"/>
    <w:rsid w:val="271EA646"/>
    <w:rsid w:val="273B44DD"/>
    <w:rsid w:val="27A55556"/>
    <w:rsid w:val="27E0FA4C"/>
    <w:rsid w:val="27FF59FF"/>
    <w:rsid w:val="28750F64"/>
    <w:rsid w:val="2876CB51"/>
    <w:rsid w:val="295A29B1"/>
    <w:rsid w:val="2A515509"/>
    <w:rsid w:val="2A84AFF7"/>
    <w:rsid w:val="2BAA97CF"/>
    <w:rsid w:val="2C8408C4"/>
    <w:rsid w:val="2D81D334"/>
    <w:rsid w:val="2DA6A668"/>
    <w:rsid w:val="2E499231"/>
    <w:rsid w:val="2F785EAA"/>
    <w:rsid w:val="2FB03769"/>
    <w:rsid w:val="30A4635D"/>
    <w:rsid w:val="30EF11BD"/>
    <w:rsid w:val="315D9E6E"/>
    <w:rsid w:val="3275D0E1"/>
    <w:rsid w:val="33011ED5"/>
    <w:rsid w:val="33E1175C"/>
    <w:rsid w:val="34637999"/>
    <w:rsid w:val="3477AB49"/>
    <w:rsid w:val="34A6A99B"/>
    <w:rsid w:val="3611A0D6"/>
    <w:rsid w:val="3621CBE6"/>
    <w:rsid w:val="369E9F35"/>
    <w:rsid w:val="3775958C"/>
    <w:rsid w:val="38027D88"/>
    <w:rsid w:val="389DDA2B"/>
    <w:rsid w:val="3930193B"/>
    <w:rsid w:val="39494198"/>
    <w:rsid w:val="3A2A65D8"/>
    <w:rsid w:val="3A39AA8C"/>
    <w:rsid w:val="3B45CA98"/>
    <w:rsid w:val="3B6D6B45"/>
    <w:rsid w:val="3B833907"/>
    <w:rsid w:val="3D2392F3"/>
    <w:rsid w:val="3F719391"/>
    <w:rsid w:val="3FE336A4"/>
    <w:rsid w:val="4003CD19"/>
    <w:rsid w:val="402D14B8"/>
    <w:rsid w:val="4041F705"/>
    <w:rsid w:val="4151208F"/>
    <w:rsid w:val="425F1833"/>
    <w:rsid w:val="425FC873"/>
    <w:rsid w:val="42AE5B07"/>
    <w:rsid w:val="4392D34F"/>
    <w:rsid w:val="4394C8DB"/>
    <w:rsid w:val="43B19617"/>
    <w:rsid w:val="43C02665"/>
    <w:rsid w:val="43D3BB04"/>
    <w:rsid w:val="43E5D28D"/>
    <w:rsid w:val="4400D771"/>
    <w:rsid w:val="441D06D2"/>
    <w:rsid w:val="44ECACDE"/>
    <w:rsid w:val="44F1217A"/>
    <w:rsid w:val="451770DF"/>
    <w:rsid w:val="45AAEAAE"/>
    <w:rsid w:val="46244E7B"/>
    <w:rsid w:val="462491B2"/>
    <w:rsid w:val="4641296B"/>
    <w:rsid w:val="46526442"/>
    <w:rsid w:val="47DCF9CC"/>
    <w:rsid w:val="48954354"/>
    <w:rsid w:val="48BEA5DB"/>
    <w:rsid w:val="4A336C52"/>
    <w:rsid w:val="4AF86252"/>
    <w:rsid w:val="4D3BAB21"/>
    <w:rsid w:val="4EA10A1D"/>
    <w:rsid w:val="50D33EE1"/>
    <w:rsid w:val="51003C63"/>
    <w:rsid w:val="5119B52E"/>
    <w:rsid w:val="5274682A"/>
    <w:rsid w:val="53D58C47"/>
    <w:rsid w:val="544253FB"/>
    <w:rsid w:val="5485873B"/>
    <w:rsid w:val="54D983DA"/>
    <w:rsid w:val="54F88A81"/>
    <w:rsid w:val="54FD41FD"/>
    <w:rsid w:val="550640EE"/>
    <w:rsid w:val="55680467"/>
    <w:rsid w:val="55D138C6"/>
    <w:rsid w:val="56C6A8B1"/>
    <w:rsid w:val="57074829"/>
    <w:rsid w:val="57E6F589"/>
    <w:rsid w:val="588E9EC1"/>
    <w:rsid w:val="58D4E81F"/>
    <w:rsid w:val="5A6D8B9D"/>
    <w:rsid w:val="5A6DC656"/>
    <w:rsid w:val="5AF5E191"/>
    <w:rsid w:val="5B369B44"/>
    <w:rsid w:val="5C2E441E"/>
    <w:rsid w:val="5CBD6507"/>
    <w:rsid w:val="5CE3A3B8"/>
    <w:rsid w:val="5D5D6150"/>
    <w:rsid w:val="5E08BE25"/>
    <w:rsid w:val="5E2ACC8A"/>
    <w:rsid w:val="5E987817"/>
    <w:rsid w:val="5EE7EC42"/>
    <w:rsid w:val="5F799EF7"/>
    <w:rsid w:val="60F6781D"/>
    <w:rsid w:val="6199FFDC"/>
    <w:rsid w:val="61D018D9"/>
    <w:rsid w:val="61E15C2C"/>
    <w:rsid w:val="62576794"/>
    <w:rsid w:val="62DA4F7A"/>
    <w:rsid w:val="62FFDAA4"/>
    <w:rsid w:val="64622E02"/>
    <w:rsid w:val="64C065C7"/>
    <w:rsid w:val="658F3ED4"/>
    <w:rsid w:val="68B6BB3A"/>
    <w:rsid w:val="68F9AA54"/>
    <w:rsid w:val="6955F3CB"/>
    <w:rsid w:val="69E93506"/>
    <w:rsid w:val="6A43D1DE"/>
    <w:rsid w:val="6A550CB5"/>
    <w:rsid w:val="6A57C625"/>
    <w:rsid w:val="6B0EBFA7"/>
    <w:rsid w:val="6B1B40A8"/>
    <w:rsid w:val="6B39AA92"/>
    <w:rsid w:val="6D2D148B"/>
    <w:rsid w:val="6D73851A"/>
    <w:rsid w:val="6ED89E7C"/>
    <w:rsid w:val="6F614E99"/>
    <w:rsid w:val="6F9E71BB"/>
    <w:rsid w:val="6FE989A5"/>
    <w:rsid w:val="701F6027"/>
    <w:rsid w:val="703F06CD"/>
    <w:rsid w:val="746EDF77"/>
    <w:rsid w:val="747A4493"/>
    <w:rsid w:val="74BD6134"/>
    <w:rsid w:val="7525CAEB"/>
    <w:rsid w:val="75327BB3"/>
    <w:rsid w:val="75438466"/>
    <w:rsid w:val="758E2D31"/>
    <w:rsid w:val="761614F4"/>
    <w:rsid w:val="76783ED2"/>
    <w:rsid w:val="767EC62D"/>
    <w:rsid w:val="768061DB"/>
    <w:rsid w:val="776B3664"/>
    <w:rsid w:val="78C40A27"/>
    <w:rsid w:val="78DF041E"/>
    <w:rsid w:val="7915205B"/>
    <w:rsid w:val="7974051B"/>
    <w:rsid w:val="79BB2C86"/>
    <w:rsid w:val="7CE19B76"/>
    <w:rsid w:val="7D67289E"/>
    <w:rsid w:val="7E64437A"/>
    <w:rsid w:val="7EC133D6"/>
    <w:rsid w:val="7F63D12E"/>
    <w:rsid w:val="7F91DE10"/>
    <w:rsid w:val="7F97C3EB"/>
    <w:rsid w:val="7FA23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4FCE93"/>
  <w14:defaultImageDpi w14:val="330"/>
  <w15:docId w15:val="{66889BE4-9ABF-4A40-960A-739A350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paragraph" w:styleId="Heading1">
    <w:name w:val="heading 1"/>
    <w:basedOn w:val="ListParagraph"/>
    <w:next w:val="Normal"/>
    <w:link w:val="Heading1Char"/>
    <w:qFormat/>
    <w:rsid w:val="000B69D6"/>
    <w:pPr>
      <w:keepNext/>
      <w:keepLines/>
      <w:numPr>
        <w:numId w:val="8"/>
      </w:numPr>
      <w:tabs>
        <w:tab w:val="left" w:pos="461"/>
      </w:tabs>
      <w:spacing w:before="120" w:after="120" w:line="250" w:lineRule="auto"/>
      <w:ind w:right="29"/>
      <w:outlineLvl w:val="0"/>
    </w:pPr>
    <w:rPr>
      <w:rFonts w:asciiTheme="minorBidi" w:hAnsiTheme="minorBidi" w:cstheme="minorBidi"/>
      <w:b/>
      <w:color w:val="261759"/>
      <w:sz w:val="28"/>
    </w:rPr>
  </w:style>
  <w:style w:type="paragraph" w:styleId="Heading2">
    <w:name w:val="heading 2"/>
    <w:basedOn w:val="Heading1"/>
    <w:next w:val="BodyText"/>
    <w:link w:val="Heading2Char"/>
    <w:qFormat/>
    <w:rsid w:val="000B69D6"/>
    <w:pPr>
      <w:numPr>
        <w:ilvl w:val="1"/>
      </w:numPr>
      <w:outlineLvl w:val="1"/>
    </w:pPr>
    <w:rPr>
      <w:bCs/>
    </w:rPr>
  </w:style>
  <w:style w:type="paragraph" w:styleId="Heading4">
    <w:name w:val="heading 4"/>
    <w:basedOn w:val="Normal"/>
    <w:next w:val="Normal"/>
    <w:link w:val="Heading4Char"/>
    <w:uiPriority w:val="9"/>
    <w:semiHidden/>
    <w:unhideWhenUsed/>
    <w:qFormat/>
    <w:rsid w:val="00555A9A"/>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2"/>
      </w:numPr>
      <w:spacing w:after="120" w:line="276" w:lineRule="auto"/>
      <w:ind w:left="1080"/>
    </w:pPr>
    <w:rPr>
      <w:rFonts w:ascii="Arial" w:hAnsi="Arial"/>
    </w:rPr>
  </w:style>
  <w:style w:type="paragraph" w:customStyle="1" w:styleId="SubBullets">
    <w:name w:val="Sub Bullets"/>
    <w:qFormat/>
    <w:rsid w:val="00895B0E"/>
    <w:pPr>
      <w:numPr>
        <w:numId w:val="3"/>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1"/>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6665D3"/>
    <w:pPr>
      <w:spacing w:after="110" w:line="249" w:lineRule="auto"/>
      <w:ind w:left="720" w:right="23" w:hanging="10"/>
      <w:contextualSpacing/>
    </w:pPr>
    <w:rPr>
      <w:rFonts w:eastAsia="Arial" w:cs="Arial"/>
      <w:color w:val="000000"/>
      <w:sz w:val="22"/>
      <w:szCs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6665D3"/>
    <w:rPr>
      <w:rFonts w:ascii="Arial" w:eastAsia="Arial" w:hAnsi="Arial" w:cs="Arial"/>
      <w:color w:val="000000"/>
      <w:sz w:val="22"/>
      <w:szCs w:val="22"/>
      <w:lang w:eastAsia="en-GB"/>
    </w:rPr>
  </w:style>
  <w:style w:type="paragraph" w:customStyle="1" w:styleId="TableBody">
    <w:name w:val="Table Body"/>
    <w:basedOn w:val="Normal"/>
    <w:next w:val="Normal"/>
    <w:qFormat/>
    <w:rsid w:val="006665D3"/>
    <w:pPr>
      <w:spacing w:after="0" w:line="260" w:lineRule="exact"/>
    </w:pPr>
    <w:rPr>
      <w:rFonts w:cs="Arial"/>
      <w:color w:val="4A4A4A"/>
      <w:sz w:val="22"/>
      <w:szCs w:val="22"/>
      <w:lang w:val="en-US"/>
    </w:rPr>
  </w:style>
  <w:style w:type="table" w:customStyle="1" w:styleId="BritishCouncilTable">
    <w:name w:val="British Council Table"/>
    <w:basedOn w:val="TableNormal"/>
    <w:uiPriority w:val="99"/>
    <w:rsid w:val="006665D3"/>
    <w:pPr>
      <w:spacing w:line="260" w:lineRule="exact"/>
    </w:pPr>
    <w:rPr>
      <w:rFonts w:ascii="Arial" w:hAnsi="Arial"/>
      <w:color w:val="575756"/>
      <w:sz w:val="22"/>
      <w:szCs w:val="22"/>
      <w:lang w:val="en-US"/>
    </w:rPr>
    <w:tblPr>
      <w:tblBorders>
        <w:bottom w:val="single" w:sz="4" w:space="0" w:color="4A4A4A"/>
        <w:insideH w:val="single" w:sz="4" w:space="0" w:color="4A4A4A"/>
        <w:insideV w:val="single" w:sz="4" w:space="0" w:color="4A4A4A"/>
      </w:tblBorders>
      <w:tblCellMar>
        <w:top w:w="108" w:type="dxa"/>
        <w:bottom w:w="108" w:type="dxa"/>
      </w:tblCellMar>
    </w:tblPr>
    <w:tblStylePr w:type="firstRow">
      <w:pPr>
        <w:wordWrap/>
        <w:spacing w:beforeLines="0" w:beforeAutospacing="1" w:afterLines="0" w:afterAutospacing="1" w:line="220" w:lineRule="exact"/>
      </w:pPr>
      <w:rPr>
        <w:rFonts w:ascii="Arial" w:hAnsi="Arial" w:cs="Arial" w:hint="default"/>
        <w:b/>
        <w:bCs/>
        <w:i w:val="0"/>
        <w:iCs w:val="0"/>
        <w:caps/>
        <w:smallCaps w:val="0"/>
        <w:strike w:val="0"/>
        <w:dstrike w:val="0"/>
        <w:vanish w:val="0"/>
        <w:webHidden w:val="0"/>
        <w:color w:val="FFFFFF" w:themeColor="background1"/>
        <w:sz w:val="22"/>
        <w:szCs w:val="22"/>
        <w:u w:val="none"/>
        <w:effect w:val="none"/>
        <w:specVanish w:val="0"/>
      </w:rPr>
      <w:tblPr/>
      <w:tcPr>
        <w:tcBorders>
          <w:top w:val="nil"/>
          <w:left w:val="nil"/>
          <w:bottom w:val="nil"/>
          <w:right w:val="nil"/>
          <w:insideH w:val="nil"/>
          <w:insideV w:val="single" w:sz="4" w:space="0" w:color="FFFFFF" w:themeColor="background1"/>
          <w:tl2br w:val="nil"/>
          <w:tr2bl w:val="nil"/>
        </w:tcBorders>
        <w:shd w:val="clear" w:color="auto" w:fill="84BD00"/>
        <w:vAlign w:val="bottom"/>
      </w:tcPr>
    </w:tblStylePr>
  </w:style>
  <w:style w:type="paragraph" w:styleId="TOC1">
    <w:name w:val="toc 1"/>
    <w:basedOn w:val="Normal"/>
    <w:next w:val="Normal"/>
    <w:autoRedefine/>
    <w:uiPriority w:val="39"/>
    <w:unhideWhenUsed/>
    <w:rsid w:val="00E27F9C"/>
    <w:pPr>
      <w:pBdr>
        <w:bottom w:val="single" w:sz="2" w:space="1" w:color="00247D"/>
      </w:pBdr>
      <w:spacing w:before="120" w:after="240" w:line="249" w:lineRule="auto"/>
      <w:ind w:left="10" w:right="23" w:hanging="10"/>
    </w:pPr>
    <w:rPr>
      <w:rFonts w:eastAsia="Arial" w:cs="Arial"/>
      <w:color w:val="000000"/>
      <w:szCs w:val="22"/>
      <w:lang w:eastAsia="en-GB"/>
    </w:rPr>
  </w:style>
  <w:style w:type="paragraph" w:styleId="FootnoteText">
    <w:name w:val="footnote text"/>
    <w:basedOn w:val="Normal"/>
    <w:link w:val="FootnoteTextChar"/>
    <w:uiPriority w:val="99"/>
    <w:semiHidden/>
    <w:unhideWhenUsed/>
    <w:rsid w:val="00E27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F9C"/>
    <w:rPr>
      <w:rFonts w:ascii="Arial" w:hAnsi="Arial"/>
      <w:sz w:val="20"/>
      <w:szCs w:val="20"/>
    </w:rPr>
  </w:style>
  <w:style w:type="character" w:styleId="FootnoteReference">
    <w:name w:val="footnote reference"/>
    <w:basedOn w:val="DefaultParagraphFont"/>
    <w:uiPriority w:val="99"/>
    <w:semiHidden/>
    <w:unhideWhenUsed/>
    <w:rsid w:val="00E27F9C"/>
    <w:rPr>
      <w:vertAlign w:val="superscript"/>
    </w:rPr>
  </w:style>
  <w:style w:type="paragraph" w:styleId="BodyText">
    <w:name w:val="Body Text"/>
    <w:basedOn w:val="Normal"/>
    <w:link w:val="BodyTextChar"/>
    <w:rsid w:val="00B174E0"/>
    <w:pPr>
      <w:spacing w:line="240" w:lineRule="auto"/>
      <w:ind w:left="720"/>
      <w:jc w:val="both"/>
    </w:pPr>
    <w:rPr>
      <w:rFonts w:asciiTheme="minorBidi" w:eastAsia="Arial" w:hAnsiTheme="minorBidi" w:cs="Arial"/>
      <w:color w:val="000000"/>
      <w:sz w:val="22"/>
      <w:szCs w:val="22"/>
      <w:lang w:eastAsia="en-GB"/>
    </w:rPr>
  </w:style>
  <w:style w:type="character" w:customStyle="1" w:styleId="BodyTextChar">
    <w:name w:val="Body Text Char"/>
    <w:basedOn w:val="DefaultParagraphFont"/>
    <w:link w:val="BodyText"/>
    <w:rsid w:val="00B174E0"/>
    <w:rPr>
      <w:rFonts w:asciiTheme="minorBidi" w:eastAsia="Arial" w:hAnsiTheme="minorBidi" w:cs="Arial"/>
      <w:color w:val="000000"/>
      <w:sz w:val="22"/>
      <w:szCs w:val="22"/>
      <w:lang w:eastAsia="en-GB"/>
    </w:rPr>
  </w:style>
  <w:style w:type="paragraph" w:customStyle="1" w:styleId="Footnote">
    <w:name w:val="Footnote"/>
    <w:basedOn w:val="BodyText"/>
    <w:uiPriority w:val="1"/>
    <w:qFormat/>
    <w:rsid w:val="00B174E0"/>
    <w:pPr>
      <w:spacing w:before="60" w:after="60"/>
      <w:ind w:left="144" w:hanging="144"/>
      <w:jc w:val="left"/>
    </w:pPr>
    <w:rPr>
      <w:i/>
      <w:sz w:val="18"/>
    </w:rPr>
  </w:style>
  <w:style w:type="character" w:customStyle="1" w:styleId="Heading1Char">
    <w:name w:val="Heading 1 Char"/>
    <w:basedOn w:val="DefaultParagraphFont"/>
    <w:link w:val="Heading1"/>
    <w:rsid w:val="000B69D6"/>
    <w:rPr>
      <w:rFonts w:asciiTheme="minorBidi" w:eastAsia="Arial" w:hAnsiTheme="minorBidi"/>
      <w:b/>
      <w:color w:val="261759"/>
      <w:sz w:val="28"/>
      <w:szCs w:val="22"/>
      <w:lang w:eastAsia="en-GB"/>
    </w:rPr>
  </w:style>
  <w:style w:type="character" w:customStyle="1" w:styleId="Heading2Char">
    <w:name w:val="Heading 2 Char"/>
    <w:basedOn w:val="DefaultParagraphFont"/>
    <w:link w:val="Heading2"/>
    <w:rsid w:val="000B69D6"/>
    <w:rPr>
      <w:rFonts w:asciiTheme="minorBidi" w:eastAsia="Arial" w:hAnsiTheme="minorBidi"/>
      <w:b/>
      <w:bCs/>
      <w:color w:val="261759"/>
      <w:sz w:val="28"/>
      <w:szCs w:val="22"/>
      <w:lang w:eastAsia="en-GB"/>
    </w:rPr>
  </w:style>
  <w:style w:type="paragraph" w:customStyle="1" w:styleId="Bullets1">
    <w:name w:val="Bullets 1"/>
    <w:qFormat/>
    <w:rsid w:val="000B69D6"/>
    <w:pPr>
      <w:numPr>
        <w:numId w:val="6"/>
      </w:numPr>
      <w:tabs>
        <w:tab w:val="left" w:pos="1152"/>
      </w:tabs>
      <w:spacing w:after="80"/>
      <w:jc w:val="both"/>
    </w:pPr>
    <w:rPr>
      <w:rFonts w:asciiTheme="minorBidi" w:eastAsiaTheme="minorHAnsi" w:hAnsiTheme="minorBidi" w:cs="Times New Roman"/>
      <w:sz w:val="22"/>
      <w:szCs w:val="20"/>
    </w:rPr>
  </w:style>
  <w:style w:type="paragraph" w:customStyle="1" w:styleId="Bullets2">
    <w:name w:val="Bullets 2"/>
    <w:basedOn w:val="Bullets1"/>
    <w:qFormat/>
    <w:rsid w:val="000B69D6"/>
    <w:pPr>
      <w:numPr>
        <w:numId w:val="7"/>
      </w:numPr>
      <w:tabs>
        <w:tab w:val="clear" w:pos="1152"/>
        <w:tab w:val="left" w:pos="1584"/>
      </w:tabs>
      <w:ind w:left="1584" w:hanging="432"/>
    </w:pPr>
  </w:style>
  <w:style w:type="character" w:customStyle="1" w:styleId="normaltextrun1">
    <w:name w:val="normaltextrun1"/>
    <w:basedOn w:val="DefaultParagraphFont"/>
    <w:rsid w:val="009A2D55"/>
  </w:style>
  <w:style w:type="character" w:customStyle="1" w:styleId="Heading4Char">
    <w:name w:val="Heading 4 Char"/>
    <w:basedOn w:val="DefaultParagraphFont"/>
    <w:link w:val="Heading4"/>
    <w:uiPriority w:val="9"/>
    <w:semiHidden/>
    <w:rsid w:val="00555A9A"/>
    <w:rPr>
      <w:rFonts w:asciiTheme="majorHAnsi" w:eastAsiaTheme="majorEastAsia" w:hAnsiTheme="majorHAnsi" w:cstheme="majorBidi"/>
      <w:i/>
      <w:iCs/>
      <w:color w:val="BF0095" w:themeColor="accent1" w:themeShade="BF"/>
    </w:rPr>
  </w:style>
  <w:style w:type="paragraph" w:customStyle="1" w:styleId="Tabletext">
    <w:name w:val="Table text"/>
    <w:basedOn w:val="Normal"/>
    <w:qFormat/>
    <w:rsid w:val="00555A9A"/>
    <w:pPr>
      <w:spacing w:before="90" w:after="90" w:line="240" w:lineRule="auto"/>
      <w:ind w:left="115" w:right="115" w:hanging="10"/>
    </w:pPr>
    <w:rPr>
      <w:rFonts w:eastAsia="Arial" w:cs="Arial"/>
      <w:sz w:val="22"/>
      <w:szCs w:val="22"/>
      <w:lang w:eastAsia="en-GB"/>
    </w:rPr>
  </w:style>
  <w:style w:type="table" w:customStyle="1" w:styleId="NewtonFund">
    <w:name w:val="Newton Fund"/>
    <w:basedOn w:val="TableNormal"/>
    <w:uiPriority w:val="99"/>
    <w:rsid w:val="00555A9A"/>
    <w:rPr>
      <w:rFonts w:ascii="Arial" w:eastAsiaTheme="minorHAnsi"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Documenttitle">
    <w:name w:val="Document title"/>
    <w:basedOn w:val="Normal"/>
    <w:qFormat/>
    <w:rsid w:val="00555A9A"/>
    <w:pPr>
      <w:keepNext/>
      <w:keepLines/>
      <w:pageBreakBefore/>
      <w:spacing w:after="240" w:line="240" w:lineRule="auto"/>
      <w:jc w:val="center"/>
    </w:pPr>
    <w:rPr>
      <w:rFonts w:ascii="Arial Bold" w:eastAsia="Arial" w:hAnsi="Arial Bold" w:cs="Arial"/>
      <w:b/>
      <w:caps/>
      <w:color w:val="C8107D"/>
      <w:sz w:val="32"/>
      <w:szCs w:val="22"/>
      <w:lang w:eastAsia="en-GB"/>
    </w:rPr>
  </w:style>
  <w:style w:type="paragraph" w:customStyle="1" w:styleId="Tableheading1">
    <w:name w:val="Table heading 1"/>
    <w:basedOn w:val="Normal"/>
    <w:qFormat/>
    <w:rsid w:val="00555A9A"/>
    <w:pPr>
      <w:spacing w:before="90" w:after="90" w:line="240" w:lineRule="auto"/>
      <w:ind w:left="115" w:right="115" w:hanging="10"/>
    </w:pPr>
    <w:rPr>
      <w:rFonts w:ascii="Arial Bold" w:eastAsia="Arial" w:hAnsi="Arial Bold" w:cs="Arial"/>
      <w:b/>
      <w:bCs/>
      <w:color w:val="FFFFFF" w:themeColor="background1"/>
      <w:sz w:val="22"/>
      <w:szCs w:val="22"/>
      <w:lang w:eastAsia="en-GB"/>
    </w:rPr>
  </w:style>
  <w:style w:type="paragraph" w:customStyle="1" w:styleId="Tablebullet1">
    <w:name w:val="Table bullet 1"/>
    <w:basedOn w:val="Tabletext"/>
    <w:link w:val="Tablebullet1Char"/>
    <w:qFormat/>
    <w:rsid w:val="00186D27"/>
    <w:pPr>
      <w:numPr>
        <w:numId w:val="10"/>
      </w:numPr>
      <w:tabs>
        <w:tab w:val="left" w:pos="475"/>
      </w:tabs>
    </w:pPr>
    <w:rPr>
      <w:color w:val="000000"/>
    </w:rPr>
  </w:style>
  <w:style w:type="character" w:customStyle="1" w:styleId="Tablebullet1Char">
    <w:name w:val="Table bullet 1 Char"/>
    <w:basedOn w:val="DefaultParagraphFont"/>
    <w:link w:val="Tablebullet1"/>
    <w:rsid w:val="00186D27"/>
    <w:rPr>
      <w:rFonts w:ascii="Arial" w:eastAsia="Arial" w:hAnsi="Arial" w:cs="Arial"/>
      <w:color w:val="000000"/>
      <w:sz w:val="22"/>
      <w:szCs w:val="22"/>
      <w:lang w:eastAsia="en-GB"/>
    </w:rPr>
  </w:style>
  <w:style w:type="paragraph" w:styleId="CommentText">
    <w:name w:val="annotation text"/>
    <w:basedOn w:val="Normal"/>
    <w:link w:val="CommentTextChar"/>
    <w:uiPriority w:val="99"/>
    <w:unhideWhenUsed/>
    <w:rsid w:val="00186D27"/>
    <w:pPr>
      <w:spacing w:after="110" w:line="240" w:lineRule="auto"/>
      <w:ind w:left="10" w:right="23" w:hanging="10"/>
    </w:pPr>
    <w:rPr>
      <w:rFonts w:eastAsia="Arial" w:cs="Arial"/>
      <w:color w:val="000000"/>
      <w:sz w:val="20"/>
      <w:szCs w:val="20"/>
      <w:lang w:eastAsia="en-GB"/>
    </w:rPr>
  </w:style>
  <w:style w:type="character" w:customStyle="1" w:styleId="CommentTextChar">
    <w:name w:val="Comment Text Char"/>
    <w:basedOn w:val="DefaultParagraphFont"/>
    <w:link w:val="CommentText"/>
    <w:uiPriority w:val="99"/>
    <w:rsid w:val="00186D27"/>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186D27"/>
    <w:rPr>
      <w:sz w:val="16"/>
      <w:szCs w:val="16"/>
    </w:rPr>
  </w:style>
  <w:style w:type="paragraph" w:styleId="Revision">
    <w:name w:val="Revision"/>
    <w:hidden/>
    <w:uiPriority w:val="99"/>
    <w:semiHidden/>
    <w:rsid w:val="00186D27"/>
    <w:rPr>
      <w:rFonts w:ascii="Arial" w:hAnsi="Arial"/>
    </w:rPr>
  </w:style>
  <w:style w:type="paragraph" w:styleId="CommentSubject">
    <w:name w:val="annotation subject"/>
    <w:basedOn w:val="CommentText"/>
    <w:next w:val="CommentText"/>
    <w:link w:val="CommentSubjectChar"/>
    <w:uiPriority w:val="99"/>
    <w:semiHidden/>
    <w:unhideWhenUsed/>
    <w:rsid w:val="00186D27"/>
    <w:pPr>
      <w:spacing w:after="120"/>
      <w:ind w:left="0" w:right="0" w:firstLine="0"/>
    </w:pPr>
    <w:rPr>
      <w:rFonts w:eastAsiaTheme="minorEastAsia" w:cstheme="minorBidi"/>
      <w:b/>
      <w:bCs/>
      <w:color w:val="auto"/>
      <w:lang w:eastAsia="en-US"/>
    </w:rPr>
  </w:style>
  <w:style w:type="character" w:customStyle="1" w:styleId="CommentSubjectChar">
    <w:name w:val="Comment Subject Char"/>
    <w:basedOn w:val="CommentTextChar"/>
    <w:link w:val="CommentSubject"/>
    <w:uiPriority w:val="99"/>
    <w:semiHidden/>
    <w:rsid w:val="00186D27"/>
    <w:rPr>
      <w:rFonts w:ascii="Arial" w:eastAsia="Arial" w:hAnsi="Arial" w:cs="Arial"/>
      <w:b/>
      <w:bCs/>
      <w:color w:val="000000"/>
      <w:sz w:val="20"/>
      <w:szCs w:val="20"/>
      <w:lang w:eastAsia="en-GB"/>
    </w:rPr>
  </w:style>
  <w:style w:type="paragraph" w:customStyle="1" w:styleId="paragraph">
    <w:name w:val="paragraph"/>
    <w:basedOn w:val="Normal"/>
    <w:rsid w:val="00053F2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53F2B"/>
  </w:style>
  <w:style w:type="character" w:customStyle="1" w:styleId="eop">
    <w:name w:val="eop"/>
    <w:basedOn w:val="DefaultParagraphFont"/>
    <w:rsid w:val="00053F2B"/>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rsid w:val="00781626"/>
    <w:pPr>
      <w:autoSpaceDE w:val="0"/>
      <w:autoSpaceDN w:val="0"/>
      <w:spacing w:after="0" w:line="240" w:lineRule="auto"/>
    </w:pPr>
    <w:rPr>
      <w:rFonts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30568908">
      <w:bodyDiv w:val="1"/>
      <w:marLeft w:val="0"/>
      <w:marRight w:val="0"/>
      <w:marTop w:val="0"/>
      <w:marBottom w:val="0"/>
      <w:divBdr>
        <w:top w:val="none" w:sz="0" w:space="0" w:color="auto"/>
        <w:left w:val="none" w:sz="0" w:space="0" w:color="auto"/>
        <w:bottom w:val="none" w:sz="0" w:space="0" w:color="auto"/>
        <w:right w:val="none" w:sz="0" w:space="0" w:color="auto"/>
      </w:divBdr>
      <w:divsChild>
        <w:div w:id="156073169">
          <w:marLeft w:val="0"/>
          <w:marRight w:val="0"/>
          <w:marTop w:val="0"/>
          <w:marBottom w:val="0"/>
          <w:divBdr>
            <w:top w:val="none" w:sz="0" w:space="0" w:color="auto"/>
            <w:left w:val="none" w:sz="0" w:space="0" w:color="auto"/>
            <w:bottom w:val="none" w:sz="0" w:space="0" w:color="auto"/>
            <w:right w:val="none" w:sz="0" w:space="0" w:color="auto"/>
          </w:divBdr>
        </w:div>
        <w:div w:id="461658651">
          <w:marLeft w:val="0"/>
          <w:marRight w:val="0"/>
          <w:marTop w:val="0"/>
          <w:marBottom w:val="0"/>
          <w:divBdr>
            <w:top w:val="none" w:sz="0" w:space="0" w:color="auto"/>
            <w:left w:val="none" w:sz="0" w:space="0" w:color="auto"/>
            <w:bottom w:val="none" w:sz="0" w:space="0" w:color="auto"/>
            <w:right w:val="none" w:sz="0" w:space="0" w:color="auto"/>
          </w:divBdr>
        </w:div>
        <w:div w:id="1447697524">
          <w:marLeft w:val="0"/>
          <w:marRight w:val="0"/>
          <w:marTop w:val="0"/>
          <w:marBottom w:val="0"/>
          <w:divBdr>
            <w:top w:val="none" w:sz="0" w:space="0" w:color="auto"/>
            <w:left w:val="none" w:sz="0" w:space="0" w:color="auto"/>
            <w:bottom w:val="none" w:sz="0" w:space="0" w:color="auto"/>
            <w:right w:val="none" w:sz="0" w:space="0" w:color="auto"/>
          </w:divBdr>
        </w:div>
      </w:divsChild>
    </w:div>
    <w:div w:id="642008939">
      <w:bodyDiv w:val="1"/>
      <w:marLeft w:val="0"/>
      <w:marRight w:val="0"/>
      <w:marTop w:val="0"/>
      <w:marBottom w:val="0"/>
      <w:divBdr>
        <w:top w:val="none" w:sz="0" w:space="0" w:color="auto"/>
        <w:left w:val="none" w:sz="0" w:space="0" w:color="auto"/>
        <w:bottom w:val="none" w:sz="0" w:space="0" w:color="auto"/>
        <w:right w:val="none" w:sz="0" w:space="0" w:color="auto"/>
      </w:divBdr>
      <w:divsChild>
        <w:div w:id="1851869040">
          <w:marLeft w:val="0"/>
          <w:marRight w:val="0"/>
          <w:marTop w:val="0"/>
          <w:marBottom w:val="0"/>
          <w:divBdr>
            <w:top w:val="none" w:sz="0" w:space="0" w:color="auto"/>
            <w:left w:val="none" w:sz="0" w:space="0" w:color="auto"/>
            <w:bottom w:val="none" w:sz="0" w:space="0" w:color="auto"/>
            <w:right w:val="none" w:sz="0" w:space="0" w:color="auto"/>
          </w:divBdr>
        </w:div>
      </w:divsChild>
    </w:div>
    <w:div w:id="869486775">
      <w:bodyDiv w:val="1"/>
      <w:marLeft w:val="0"/>
      <w:marRight w:val="0"/>
      <w:marTop w:val="0"/>
      <w:marBottom w:val="0"/>
      <w:divBdr>
        <w:top w:val="none" w:sz="0" w:space="0" w:color="auto"/>
        <w:left w:val="none" w:sz="0" w:space="0" w:color="auto"/>
        <w:bottom w:val="none" w:sz="0" w:space="0" w:color="auto"/>
        <w:right w:val="none" w:sz="0" w:space="0" w:color="auto"/>
      </w:divBdr>
    </w:div>
    <w:div w:id="1023171809">
      <w:bodyDiv w:val="1"/>
      <w:marLeft w:val="0"/>
      <w:marRight w:val="0"/>
      <w:marTop w:val="0"/>
      <w:marBottom w:val="0"/>
      <w:divBdr>
        <w:top w:val="none" w:sz="0" w:space="0" w:color="auto"/>
        <w:left w:val="none" w:sz="0" w:space="0" w:color="auto"/>
        <w:bottom w:val="none" w:sz="0" w:space="0" w:color="auto"/>
        <w:right w:val="none" w:sz="0" w:space="0" w:color="auto"/>
      </w:divBdr>
      <w:divsChild>
        <w:div w:id="817917681">
          <w:marLeft w:val="0"/>
          <w:marRight w:val="0"/>
          <w:marTop w:val="0"/>
          <w:marBottom w:val="0"/>
          <w:divBdr>
            <w:top w:val="none" w:sz="0" w:space="0" w:color="auto"/>
            <w:left w:val="none" w:sz="0" w:space="0" w:color="auto"/>
            <w:bottom w:val="none" w:sz="0" w:space="0" w:color="auto"/>
            <w:right w:val="none" w:sz="0" w:space="0" w:color="auto"/>
          </w:divBdr>
        </w:div>
      </w:divsChild>
    </w:div>
    <w:div w:id="1135568259">
      <w:bodyDiv w:val="1"/>
      <w:marLeft w:val="0"/>
      <w:marRight w:val="0"/>
      <w:marTop w:val="0"/>
      <w:marBottom w:val="0"/>
      <w:divBdr>
        <w:top w:val="none" w:sz="0" w:space="0" w:color="auto"/>
        <w:left w:val="none" w:sz="0" w:space="0" w:color="auto"/>
        <w:bottom w:val="none" w:sz="0" w:space="0" w:color="auto"/>
        <w:right w:val="none" w:sz="0" w:space="0" w:color="auto"/>
      </w:divBdr>
      <w:divsChild>
        <w:div w:id="1898203646">
          <w:marLeft w:val="0"/>
          <w:marRight w:val="0"/>
          <w:marTop w:val="0"/>
          <w:marBottom w:val="0"/>
          <w:divBdr>
            <w:top w:val="none" w:sz="0" w:space="0" w:color="auto"/>
            <w:left w:val="none" w:sz="0" w:space="0" w:color="auto"/>
            <w:bottom w:val="none" w:sz="0" w:space="0" w:color="auto"/>
            <w:right w:val="none" w:sz="0" w:space="0" w:color="auto"/>
          </w:divBdr>
        </w:div>
      </w:divsChild>
    </w:div>
    <w:div w:id="1232695494">
      <w:bodyDiv w:val="1"/>
      <w:marLeft w:val="0"/>
      <w:marRight w:val="0"/>
      <w:marTop w:val="0"/>
      <w:marBottom w:val="0"/>
      <w:divBdr>
        <w:top w:val="none" w:sz="0" w:space="0" w:color="auto"/>
        <w:left w:val="none" w:sz="0" w:space="0" w:color="auto"/>
        <w:bottom w:val="none" w:sz="0" w:space="0" w:color="auto"/>
        <w:right w:val="none" w:sz="0" w:space="0" w:color="auto"/>
      </w:divBdr>
      <w:divsChild>
        <w:div w:id="1971788650">
          <w:marLeft w:val="0"/>
          <w:marRight w:val="0"/>
          <w:marTop w:val="0"/>
          <w:marBottom w:val="0"/>
          <w:divBdr>
            <w:top w:val="none" w:sz="0" w:space="0" w:color="auto"/>
            <w:left w:val="none" w:sz="0" w:space="0" w:color="auto"/>
            <w:bottom w:val="none" w:sz="0" w:space="0" w:color="auto"/>
            <w:right w:val="none" w:sz="0" w:space="0" w:color="auto"/>
          </w:divBdr>
        </w:div>
      </w:divsChild>
    </w:div>
    <w:div w:id="2083287482">
      <w:bodyDiv w:val="1"/>
      <w:marLeft w:val="0"/>
      <w:marRight w:val="0"/>
      <w:marTop w:val="0"/>
      <w:marBottom w:val="0"/>
      <w:divBdr>
        <w:top w:val="none" w:sz="0" w:space="0" w:color="auto"/>
        <w:left w:val="none" w:sz="0" w:space="0" w:color="auto"/>
        <w:bottom w:val="none" w:sz="0" w:space="0" w:color="auto"/>
        <w:right w:val="none" w:sz="0" w:space="0" w:color="auto"/>
      </w:divBdr>
      <w:divsChild>
        <w:div w:id="1808164057">
          <w:marLeft w:val="0"/>
          <w:marRight w:val="0"/>
          <w:marTop w:val="0"/>
          <w:marBottom w:val="0"/>
          <w:divBdr>
            <w:top w:val="none" w:sz="0" w:space="0" w:color="auto"/>
            <w:left w:val="none" w:sz="0" w:space="0" w:color="auto"/>
            <w:bottom w:val="none" w:sz="0" w:space="0" w:color="auto"/>
            <w:right w:val="none" w:sz="0" w:space="0" w:color="auto"/>
          </w:divBdr>
        </w:div>
      </w:divsChild>
    </w:div>
    <w:div w:id="2108189412">
      <w:bodyDiv w:val="1"/>
      <w:marLeft w:val="0"/>
      <w:marRight w:val="0"/>
      <w:marTop w:val="0"/>
      <w:marBottom w:val="0"/>
      <w:divBdr>
        <w:top w:val="none" w:sz="0" w:space="0" w:color="auto"/>
        <w:left w:val="none" w:sz="0" w:space="0" w:color="auto"/>
        <w:bottom w:val="none" w:sz="0" w:space="0" w:color="auto"/>
        <w:right w:val="none" w:sz="0" w:space="0" w:color="auto"/>
      </w:divBdr>
      <w:divsChild>
        <w:div w:id="48964444">
          <w:marLeft w:val="0"/>
          <w:marRight w:val="0"/>
          <w:marTop w:val="0"/>
          <w:marBottom w:val="0"/>
          <w:divBdr>
            <w:top w:val="none" w:sz="0" w:space="0" w:color="auto"/>
            <w:left w:val="none" w:sz="0" w:space="0" w:color="auto"/>
            <w:bottom w:val="none" w:sz="0" w:space="0" w:color="auto"/>
            <w:right w:val="none" w:sz="0" w:space="0" w:color="auto"/>
          </w:divBdr>
        </w:div>
        <w:div w:id="55982158">
          <w:marLeft w:val="0"/>
          <w:marRight w:val="0"/>
          <w:marTop w:val="0"/>
          <w:marBottom w:val="0"/>
          <w:divBdr>
            <w:top w:val="none" w:sz="0" w:space="0" w:color="auto"/>
            <w:left w:val="none" w:sz="0" w:space="0" w:color="auto"/>
            <w:bottom w:val="none" w:sz="0" w:space="0" w:color="auto"/>
            <w:right w:val="none" w:sz="0" w:space="0" w:color="auto"/>
          </w:divBdr>
        </w:div>
        <w:div w:id="82531123">
          <w:marLeft w:val="0"/>
          <w:marRight w:val="0"/>
          <w:marTop w:val="0"/>
          <w:marBottom w:val="0"/>
          <w:divBdr>
            <w:top w:val="none" w:sz="0" w:space="0" w:color="auto"/>
            <w:left w:val="none" w:sz="0" w:space="0" w:color="auto"/>
            <w:bottom w:val="none" w:sz="0" w:space="0" w:color="auto"/>
            <w:right w:val="none" w:sz="0" w:space="0" w:color="auto"/>
          </w:divBdr>
        </w:div>
        <w:div w:id="159778607">
          <w:marLeft w:val="0"/>
          <w:marRight w:val="0"/>
          <w:marTop w:val="0"/>
          <w:marBottom w:val="0"/>
          <w:divBdr>
            <w:top w:val="none" w:sz="0" w:space="0" w:color="auto"/>
            <w:left w:val="none" w:sz="0" w:space="0" w:color="auto"/>
            <w:bottom w:val="none" w:sz="0" w:space="0" w:color="auto"/>
            <w:right w:val="none" w:sz="0" w:space="0" w:color="auto"/>
          </w:divBdr>
        </w:div>
        <w:div w:id="476849158">
          <w:marLeft w:val="0"/>
          <w:marRight w:val="0"/>
          <w:marTop w:val="0"/>
          <w:marBottom w:val="0"/>
          <w:divBdr>
            <w:top w:val="none" w:sz="0" w:space="0" w:color="auto"/>
            <w:left w:val="none" w:sz="0" w:space="0" w:color="auto"/>
            <w:bottom w:val="none" w:sz="0" w:space="0" w:color="auto"/>
            <w:right w:val="none" w:sz="0" w:space="0" w:color="auto"/>
          </w:divBdr>
        </w:div>
        <w:div w:id="488251323">
          <w:marLeft w:val="0"/>
          <w:marRight w:val="0"/>
          <w:marTop w:val="0"/>
          <w:marBottom w:val="0"/>
          <w:divBdr>
            <w:top w:val="none" w:sz="0" w:space="0" w:color="auto"/>
            <w:left w:val="none" w:sz="0" w:space="0" w:color="auto"/>
            <w:bottom w:val="none" w:sz="0" w:space="0" w:color="auto"/>
            <w:right w:val="none" w:sz="0" w:space="0" w:color="auto"/>
          </w:divBdr>
        </w:div>
        <w:div w:id="607079406">
          <w:marLeft w:val="0"/>
          <w:marRight w:val="0"/>
          <w:marTop w:val="0"/>
          <w:marBottom w:val="0"/>
          <w:divBdr>
            <w:top w:val="none" w:sz="0" w:space="0" w:color="auto"/>
            <w:left w:val="none" w:sz="0" w:space="0" w:color="auto"/>
            <w:bottom w:val="none" w:sz="0" w:space="0" w:color="auto"/>
            <w:right w:val="none" w:sz="0" w:space="0" w:color="auto"/>
          </w:divBdr>
        </w:div>
        <w:div w:id="850022462">
          <w:marLeft w:val="0"/>
          <w:marRight w:val="0"/>
          <w:marTop w:val="0"/>
          <w:marBottom w:val="0"/>
          <w:divBdr>
            <w:top w:val="none" w:sz="0" w:space="0" w:color="auto"/>
            <w:left w:val="none" w:sz="0" w:space="0" w:color="auto"/>
            <w:bottom w:val="none" w:sz="0" w:space="0" w:color="auto"/>
            <w:right w:val="none" w:sz="0" w:space="0" w:color="auto"/>
          </w:divBdr>
        </w:div>
        <w:div w:id="1263609844">
          <w:marLeft w:val="0"/>
          <w:marRight w:val="0"/>
          <w:marTop w:val="0"/>
          <w:marBottom w:val="0"/>
          <w:divBdr>
            <w:top w:val="none" w:sz="0" w:space="0" w:color="auto"/>
            <w:left w:val="none" w:sz="0" w:space="0" w:color="auto"/>
            <w:bottom w:val="none" w:sz="0" w:space="0" w:color="auto"/>
            <w:right w:val="none" w:sz="0" w:space="0" w:color="auto"/>
          </w:divBdr>
        </w:div>
        <w:div w:id="1285308842">
          <w:marLeft w:val="0"/>
          <w:marRight w:val="0"/>
          <w:marTop w:val="0"/>
          <w:marBottom w:val="0"/>
          <w:divBdr>
            <w:top w:val="none" w:sz="0" w:space="0" w:color="auto"/>
            <w:left w:val="none" w:sz="0" w:space="0" w:color="auto"/>
            <w:bottom w:val="none" w:sz="0" w:space="0" w:color="auto"/>
            <w:right w:val="none" w:sz="0" w:space="0" w:color="auto"/>
          </w:divBdr>
        </w:div>
        <w:div w:id="19782188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ritishcouncil.org/organisation/transparency/policies/equality-diversity-inclusion"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www.britishcouncil.org/privacy-cookies/data-protec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dgs.un.org/go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itishcouncil.org/education/he-science/going-global-partnerships/connect-collaborate" TargetMode="External"/><Relationship Id="rId20" Type="http://schemas.openxmlformats.org/officeDocument/2006/relationships/hyperlink" Target="mailto:inforgovernance@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c.gov.pk/english/services/universities/ORICs/Pages/default.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Hajira.khan@britishcouncil.org.p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ritishcouncil.org/organisation/structure/sta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049C4AB-9193-4620-BCDB-30A00BB43320}">
    <t:Anchor>
      <t:Comment id="1391971223"/>
    </t:Anchor>
    <t:History>
      <t:Event id="{9496A6E3-232D-4260-9268-D0F23BCFC1F2}" time="2021-09-01T02:39:19.226Z">
        <t:Attribution userId="S::rajendra.tripathi@britishcouncil.org::7c34f33f-2482-4fbc-926b-525740c14c41" userProvider="AD" userName="Tripathi, Rajendra (Education &amp; Society)"/>
        <t:Anchor>
          <t:Comment id="1391971223"/>
        </t:Anchor>
        <t:Create/>
      </t:Event>
      <t:Event id="{AE251D64-7A56-4CB2-B29E-1DEA58B76F45}" time="2021-09-01T02:39:19.226Z">
        <t:Attribution userId="S::rajendra.tripathi@britishcouncil.org::7c34f33f-2482-4fbc-926b-525740c14c41" userProvider="AD" userName="Tripathi, Rajendra (Education &amp; Society)"/>
        <t:Anchor>
          <t:Comment id="1391971223"/>
        </t:Anchor>
        <t:Assign userId="S::Jaya.Goyal@BritishCouncil.Org::4e8c70c6-6322-4ce1-9ba0-798dd8c20fe8" userProvider="AD" userName="Goyal, Jaya (India)"/>
      </t:Event>
      <t:Event id="{59DE2A50-DB02-4D0F-9955-83CCB1CD4FAC}" time="2021-09-01T02:39:19.226Z">
        <t:Attribution userId="S::rajendra.tripathi@britishcouncil.org::7c34f33f-2482-4fbc-926b-525740c14c41" userProvider="AD" userName="Tripathi, Rajendra (Education &amp; Society)"/>
        <t:Anchor>
          <t:Comment id="1391971223"/>
        </t:Anchor>
        <t:SetTitle title="what does this imply the wording need to be modified. @Goyal, Jaya (India)"/>
      </t:Event>
    </t:History>
  </t:Task>
  <t:Task id="{21724CEB-91AE-43A6-AE02-C0CD7925C4D1}">
    <t:Anchor>
      <t:Comment id="1095631419"/>
    </t:Anchor>
    <t:History>
      <t:Event id="{608179AA-D4F7-442D-9A8C-6B01CD21AFB1}" time="2021-09-01T02:51:45.81Z">
        <t:Attribution userId="S::rajendra.tripathi@britishcouncil.org::7c34f33f-2482-4fbc-926b-525740c14c41" userProvider="AD" userName="Tripathi, Rajendra (Education &amp; Society)"/>
        <t:Anchor>
          <t:Comment id="1095631419"/>
        </t:Anchor>
        <t:Create/>
      </t:Event>
      <t:Event id="{B38D7448-DC75-41E8-BFC6-783EAF89A8F4}" time="2021-09-01T02:51:45.81Z">
        <t:Attribution userId="S::rajendra.tripathi@britishcouncil.org::7c34f33f-2482-4fbc-926b-525740c14c41" userProvider="AD" userName="Tripathi, Rajendra (Education &amp; Society)"/>
        <t:Anchor>
          <t:Comment id="1095631419"/>
        </t:Anchor>
        <t:Assign userId="S::Jaya.Goyal@BritishCouncil.Org::4e8c70c6-6322-4ce1-9ba0-798dd8c20fe8" userProvider="AD" userName="Goyal, Jaya (India)"/>
      </t:Event>
      <t:Event id="{5C7A453D-0B57-4F32-A83B-BF7D2102D2B4}" time="2021-09-01T02:51:45.81Z">
        <t:Attribution userId="S::rajendra.tripathi@britishcouncil.org::7c34f33f-2482-4fbc-926b-525740c14c41" userProvider="AD" userName="Tripathi, Rajendra (Education &amp; Society)"/>
        <t:Anchor>
          <t:Comment id="1095631419"/>
        </t:Anchor>
        <t:SetTitle title="This statement does not read clearly need to ammend it slightly. @Goyal, Jaya (India)"/>
      </t:Event>
    </t:History>
  </t:Task>
</t:Task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2E64ED43D5D241A69E9EF0B7466C71" ma:contentTypeVersion="13" ma:contentTypeDescription="Create a new document." ma:contentTypeScope="" ma:versionID="1933aec7cad17599ae04fa0d7073c77d">
  <xsd:schema xmlns:xsd="http://www.w3.org/2001/XMLSchema" xmlns:xs="http://www.w3.org/2001/XMLSchema" xmlns:p="http://schemas.microsoft.com/office/2006/metadata/properties" xmlns:ns3="83255bee-6cde-43c4-92cc-13d4462410c1" xmlns:ns4="0a67e8cc-1233-4627-aedb-f5a8b0e4f9df" targetNamespace="http://schemas.microsoft.com/office/2006/metadata/properties" ma:root="true" ma:fieldsID="612f016a5e208a8d8f795bed962faa23" ns3:_="" ns4:_="">
    <xsd:import namespace="83255bee-6cde-43c4-92cc-13d4462410c1"/>
    <xsd:import namespace="0a67e8cc-1233-4627-aedb-f5a8b0e4f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55bee-6cde-43c4-92cc-13d44624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7e8cc-1233-4627-aedb-f5a8b0e4f9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F88B-DFB9-4159-A94F-234EADEDA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578D3-D178-4F3D-B3CA-F9467F88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55bee-6cde-43c4-92cc-13d4462410c1"/>
    <ds:schemaRef ds:uri="0a67e8cc-1233-4627-aedb-f5a8b0e4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06174-A2EF-4C91-A2FD-8ACAD9735BB5}">
  <ds:schemaRefs>
    <ds:schemaRef ds:uri="http://schemas.microsoft.com/sharepoint/v3/contenttype/forms"/>
  </ds:schemaRefs>
</ds:datastoreItem>
</file>

<file path=customXml/itemProps4.xml><?xml version="1.0" encoding="utf-8"?>
<ds:datastoreItem xmlns:ds="http://schemas.openxmlformats.org/officeDocument/2006/customXml" ds:itemID="{134738CB-0429-4CA1-B7EB-44B22AA2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15</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24669</CharactersWithSpaces>
  <SharedDoc>false</SharedDoc>
  <HLinks>
    <vt:vector size="48" baseType="variant">
      <vt:variant>
        <vt:i4>5636184</vt:i4>
      </vt:variant>
      <vt:variant>
        <vt:i4>21</vt:i4>
      </vt:variant>
      <vt:variant>
        <vt:i4>0</vt:i4>
      </vt:variant>
      <vt:variant>
        <vt:i4>5</vt:i4>
      </vt:variant>
      <vt:variant>
        <vt:lpwstr>https://www.britishcouncil.org/organisation/structure/status</vt:lpwstr>
      </vt:variant>
      <vt:variant>
        <vt:lpwstr/>
      </vt:variant>
      <vt:variant>
        <vt:i4>6225938</vt:i4>
      </vt:variant>
      <vt:variant>
        <vt:i4>18</vt:i4>
      </vt:variant>
      <vt:variant>
        <vt:i4>0</vt:i4>
      </vt:variant>
      <vt:variant>
        <vt:i4>5</vt:i4>
      </vt:variant>
      <vt:variant>
        <vt:lpwstr>http://www.britishcouncil.org/privacy-cookies/data-protection</vt:lpwstr>
      </vt:variant>
      <vt:variant>
        <vt:lpwstr/>
      </vt:variant>
      <vt:variant>
        <vt:i4>5111913</vt:i4>
      </vt:variant>
      <vt:variant>
        <vt:i4>15</vt:i4>
      </vt:variant>
      <vt:variant>
        <vt:i4>0</vt:i4>
      </vt:variant>
      <vt:variant>
        <vt:i4>5</vt:i4>
      </vt:variant>
      <vt:variant>
        <vt:lpwstr>mailto:inforgovernance@britishcouncil.org</vt:lpwstr>
      </vt:variant>
      <vt:variant>
        <vt:lpwstr/>
      </vt:variant>
      <vt:variant>
        <vt:i4>8257546</vt:i4>
      </vt:variant>
      <vt:variant>
        <vt:i4>12</vt:i4>
      </vt:variant>
      <vt:variant>
        <vt:i4>0</vt:i4>
      </vt:variant>
      <vt:variant>
        <vt:i4>5</vt:i4>
      </vt:variant>
      <vt:variant>
        <vt:lpwstr>mailto:GoingGlobalIndia@in.britishcouncil.org</vt:lpwstr>
      </vt:variant>
      <vt:variant>
        <vt:lpwstr/>
      </vt:variant>
      <vt:variant>
        <vt:i4>3080234</vt:i4>
      </vt:variant>
      <vt:variant>
        <vt:i4>9</vt:i4>
      </vt:variant>
      <vt:variant>
        <vt:i4>0</vt:i4>
      </vt:variant>
      <vt:variant>
        <vt:i4>5</vt:i4>
      </vt:variant>
      <vt:variant>
        <vt:lpwstr>https://www.britishcouncil.org/organisation/transparency/policies/anti-fraud-and-corruption</vt:lpwstr>
      </vt:variant>
      <vt:variant>
        <vt:lpwstr/>
      </vt:variant>
      <vt:variant>
        <vt:i4>5570636</vt:i4>
      </vt:variant>
      <vt:variant>
        <vt:i4>6</vt:i4>
      </vt:variant>
      <vt:variant>
        <vt:i4>0</vt:i4>
      </vt:variant>
      <vt:variant>
        <vt:i4>5</vt:i4>
      </vt:variant>
      <vt:variant>
        <vt:lpwstr>https://britishcouncil2.formstack.com/forms/going_global_india</vt:lpwstr>
      </vt:variant>
      <vt:variant>
        <vt:lpwstr/>
      </vt:variant>
      <vt:variant>
        <vt:i4>3735650</vt:i4>
      </vt:variant>
      <vt:variant>
        <vt:i4>3</vt:i4>
      </vt:variant>
      <vt:variant>
        <vt:i4>0</vt:i4>
      </vt:variant>
      <vt:variant>
        <vt:i4>5</vt:i4>
      </vt:variant>
      <vt:variant>
        <vt:lpwstr>https://www.britishcouncil.org/organisation/transparency/policies/equality-diversity-inclusion</vt:lpwstr>
      </vt:variant>
      <vt:variant>
        <vt:lpwstr/>
      </vt:variant>
      <vt:variant>
        <vt:i4>1704030</vt:i4>
      </vt:variant>
      <vt:variant>
        <vt:i4>0</vt:i4>
      </vt:variant>
      <vt:variant>
        <vt:i4>0</vt:i4>
      </vt:variant>
      <vt:variant>
        <vt:i4>5</vt:i4>
      </vt:variant>
      <vt:variant>
        <vt:lpwstr>https://www.britishcouncil.org/education/he-science/going-global-partnerships/connect-collaborate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Goyal, Jaya (India)</dc:creator>
  <cp:keywords/>
  <dc:description/>
  <cp:lastModifiedBy>Khan, Hajira (Pakistan)</cp:lastModifiedBy>
  <cp:revision>90</cp:revision>
  <cp:lastPrinted>2019-10-22T10:56:00Z</cp:lastPrinted>
  <dcterms:created xsi:type="dcterms:W3CDTF">2021-09-27T05:32:00Z</dcterms:created>
  <dcterms:modified xsi:type="dcterms:W3CDTF">2021-10-11T09:49:00Z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0x010100AD2E64ED43D5D241A69E9EF0B7466C71</vt:lpwstr>
  </property>
</Properties>
</file>