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01EF" w14:textId="612FA87D" w:rsidR="000171EB" w:rsidRDefault="0062643D" w:rsidP="001F2942">
      <w:pPr>
        <w:pStyle w:val="CoverA"/>
      </w:pPr>
      <w:r w:rsidRPr="00381494">
        <w:rPr>
          <w:noProof/>
          <w:color w:val="2B579A"/>
          <w:shd w:val="clear" w:color="auto" w:fill="E6E6E6"/>
        </w:rPr>
        <mc:AlternateContent>
          <mc:Choice Requires="wps">
            <w:drawing>
              <wp:anchor distT="0" distB="0" distL="114300" distR="114300" simplePos="0" relativeHeight="251658240" behindDoc="1" locked="0" layoutInCell="1" allowOverlap="0" wp14:anchorId="220D888B" wp14:editId="1FFD98FC">
                <wp:simplePos x="0" y="0"/>
                <wp:positionH relativeFrom="margin">
                  <wp:align>center</wp:align>
                </wp:positionH>
                <wp:positionV relativeFrom="page">
                  <wp:posOffset>2317115</wp:posOffset>
                </wp:positionV>
                <wp:extent cx="6320790" cy="4707082"/>
                <wp:effectExtent l="0" t="0" r="3810" b="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707082"/>
                        </a:xfrm>
                        <a:prstGeom prst="round1Rect">
                          <a:avLst>
                            <a:gd name="adj" fmla="val 9406"/>
                          </a:avLst>
                        </a:prstGeom>
                        <a:solidFill>
                          <a:srgbClr val="23085A"/>
                        </a:solid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A9F3" id="Round Single Corner Rectangle 8" o:spid="_x0000_s1026" style="position:absolute;margin-left:0;margin-top:182.45pt;width:497.7pt;height:370.65pt;rotation:180;flip:x;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6320790,470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" o:allowoverlap="f" path="m,l5878042,v244523,,442748,198225,442748,442748l6320790,4707082,,4707082,,xe" fillcolor="#23085a" stroked="f">
                <v:path arrowok="t" o:connecttype="custom" o:connectlocs="0,0;5878042,0;6320790,442748;6320790,4707082;0,4707082;0,0" o:connectangles="0,0,0,0,0,0"/>
                <w10:wrap anchorx="margin" anchory="page"/>
              </v:shape>
            </w:pict>
          </mc:Fallback>
        </mc:AlternateContent>
      </w:r>
      <w:r w:rsidR="00DB4D71">
        <w:t>Going Global Partnership</w:t>
      </w:r>
    </w:p>
    <w:p w14:paraId="014771A1" w14:textId="1196F6A8" w:rsidR="00D42137" w:rsidRPr="001552B8" w:rsidRDefault="00933545" w:rsidP="001552B8">
      <w:pPr>
        <w:rPr>
          <w:b/>
          <w:color w:val="FFFFFF" w:themeColor="background1"/>
          <w:spacing w:val="-20"/>
          <w:sz w:val="50"/>
          <w:szCs w:val="50"/>
        </w:rPr>
      </w:pPr>
      <w:r>
        <w:rPr>
          <w:b/>
          <w:color w:val="FFFFFF" w:themeColor="background1"/>
          <w:spacing w:val="-20"/>
          <w:sz w:val="50"/>
          <w:szCs w:val="50"/>
        </w:rPr>
        <w:t>Development of Teaching Excellence Framework (TEF) for</w:t>
      </w:r>
      <w:r w:rsidR="00963F53" w:rsidRPr="00963F53">
        <w:rPr>
          <w:b/>
          <w:color w:val="FFFFFF" w:themeColor="background1"/>
          <w:spacing w:val="-20"/>
          <w:sz w:val="50"/>
          <w:szCs w:val="50"/>
        </w:rPr>
        <w:t xml:space="preserve"> Pakistan</w:t>
      </w:r>
    </w:p>
    <w:p w14:paraId="59980D5B" w14:textId="77777777" w:rsidR="003140C7" w:rsidRPr="00381494" w:rsidRDefault="001B2E1D" w:rsidP="001F2942">
      <w:r w:rsidRPr="00381494">
        <w:rPr>
          <w:noProof/>
          <w:color w:val="FFFFFF" w:themeColor="background1"/>
          <w:shd w:val="clear" w:color="auto" w:fill="E6E6E6"/>
        </w:rPr>
        <mc:AlternateContent>
          <mc:Choice Requires="wps">
            <w:drawing>
              <wp:anchor distT="0" distB="0" distL="114300" distR="114300" simplePos="0" relativeHeight="251658241" behindDoc="0" locked="0" layoutInCell="1" allowOverlap="0" wp14:anchorId="26154B3B" wp14:editId="19F3D11B">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92E4175"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o:allowoverlap="f" strokecolor="white [3212]" strokeweight="3pt">
                <v:stroke endcap="round"/>
                <w10:wrap type="through"/>
              </v:line>
            </w:pict>
          </mc:Fallback>
        </mc:AlternateContent>
      </w:r>
    </w:p>
    <w:p w14:paraId="3298830B" w14:textId="1A483B9C" w:rsidR="00295E02" w:rsidRPr="003C5519" w:rsidRDefault="003C5519" w:rsidP="003C5519">
      <w:pPr>
        <w:pStyle w:val="CoverTitle"/>
        <w:spacing w:line="240" w:lineRule="auto"/>
        <w:rPr>
          <w:color w:val="00B0F0"/>
        </w:rPr>
      </w:pPr>
      <w:r>
        <w:rPr>
          <w:color w:val="00B0F0"/>
        </w:rPr>
        <w:t>Applicat</w:t>
      </w:r>
      <w:r w:rsidR="0074148D">
        <w:rPr>
          <w:color w:val="00B0F0"/>
        </w:rPr>
        <w:t>ion</w:t>
      </w:r>
      <w:r>
        <w:rPr>
          <w:color w:val="00B0F0"/>
        </w:rPr>
        <w:t xml:space="preserve"> Guidelines</w:t>
      </w:r>
    </w:p>
    <w:p w14:paraId="1FE80155" w14:textId="3AD0D714" w:rsidR="008A4222" w:rsidRPr="00381494" w:rsidRDefault="000D422E" w:rsidP="00200217">
      <w:pPr>
        <w:pStyle w:val="CoverDate"/>
      </w:pPr>
      <w:r>
        <w:br/>
      </w:r>
      <w:r w:rsidR="00A7218F" w:rsidRPr="00381494">
        <w:br/>
      </w:r>
      <w:r w:rsidR="00664B17">
        <w:t>February</w:t>
      </w:r>
      <w:r w:rsidR="002749EE">
        <w:t xml:space="preserve"> </w:t>
      </w:r>
      <w:r w:rsidR="008A4222" w:rsidRPr="00381494">
        <w:t>20</w:t>
      </w:r>
      <w:r w:rsidR="000C4B9F">
        <w:t>2</w:t>
      </w:r>
      <w:r w:rsidR="00664B17">
        <w:t>4</w:t>
      </w:r>
    </w:p>
    <w:p w14:paraId="2287E688" w14:textId="77777777" w:rsidR="00200217" w:rsidRPr="00381494" w:rsidRDefault="00200217" w:rsidP="00200217">
      <w:pPr>
        <w:pStyle w:val="CoverDate"/>
      </w:pPr>
    </w:p>
    <w:p w14:paraId="52A3C247" w14:textId="77777777" w:rsidR="003140C7" w:rsidRPr="00381494" w:rsidRDefault="003140C7" w:rsidP="0067191C"/>
    <w:p w14:paraId="6F60F395" w14:textId="77777777" w:rsidR="003140C7" w:rsidRPr="00381494" w:rsidRDefault="003140C7" w:rsidP="0067191C">
      <w:pPr>
        <w:sectPr w:rsidR="003140C7" w:rsidRPr="00381494" w:rsidSect="00353A15">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756D9A81" w14:textId="77777777" w:rsidR="003140C7" w:rsidRPr="00381494" w:rsidRDefault="003140C7" w:rsidP="0067191C">
      <w:r w:rsidRPr="00381494">
        <w:br w:type="page"/>
      </w:r>
    </w:p>
    <w:p w14:paraId="11741DE9" w14:textId="28FEBBE7" w:rsidR="00482F14" w:rsidRPr="00FE6B77" w:rsidRDefault="006665D3" w:rsidP="006665D3">
      <w:pPr>
        <w:tabs>
          <w:tab w:val="right" w:pos="9717"/>
        </w:tabs>
        <w:spacing w:after="0" w:line="259" w:lineRule="auto"/>
        <w:jc w:val="center"/>
        <w:rPr>
          <w:rFonts w:ascii="Arial Black" w:eastAsia="MS Gothic" w:hAnsi="Arial Black" w:cs="Times New Roman"/>
          <w:caps/>
          <w:color w:val="572C5F"/>
          <w:spacing w:val="-2"/>
          <w:sz w:val="46"/>
          <w:szCs w:val="46"/>
          <w:lang w:val="en-US"/>
        </w:rPr>
      </w:pPr>
      <w:r w:rsidRPr="00FE6B77">
        <w:rPr>
          <w:rFonts w:ascii="Arial Black" w:eastAsia="MS Gothic" w:hAnsi="Arial Black" w:cs="Times New Roman"/>
          <w:caps/>
          <w:color w:val="572C5F"/>
          <w:spacing w:val="-2"/>
          <w:sz w:val="46"/>
          <w:szCs w:val="46"/>
          <w:lang w:val="en-US"/>
        </w:rPr>
        <w:lastRenderedPageBreak/>
        <w:t xml:space="preserve">Going global </w:t>
      </w:r>
      <w:r w:rsidR="00482F14" w:rsidRPr="00FE6B77">
        <w:rPr>
          <w:rFonts w:ascii="Arial Black" w:eastAsia="MS Gothic" w:hAnsi="Arial Black" w:cs="Times New Roman"/>
          <w:caps/>
          <w:color w:val="572C5F"/>
          <w:spacing w:val="-2"/>
          <w:sz w:val="46"/>
          <w:szCs w:val="46"/>
          <w:lang w:val="en-US"/>
        </w:rPr>
        <w:t xml:space="preserve">partnership </w:t>
      </w:r>
    </w:p>
    <w:p w14:paraId="3F223249" w14:textId="77777777" w:rsidR="001552B8" w:rsidRDefault="001552B8" w:rsidP="006665D3">
      <w:pPr>
        <w:tabs>
          <w:tab w:val="right" w:pos="9717"/>
        </w:tabs>
        <w:spacing w:after="0" w:line="259" w:lineRule="auto"/>
        <w:jc w:val="center"/>
        <w:rPr>
          <w:rFonts w:ascii="Arial Black" w:eastAsia="MS Gothic" w:hAnsi="Arial Black" w:cs="Times New Roman"/>
          <w:caps/>
          <w:color w:val="572C5F"/>
          <w:spacing w:val="-2"/>
          <w:sz w:val="46"/>
          <w:szCs w:val="46"/>
          <w:lang w:val="en-US"/>
        </w:rPr>
      </w:pPr>
    </w:p>
    <w:p w14:paraId="1862B836" w14:textId="348A77C9" w:rsidR="006665D3" w:rsidRPr="00FE6B77" w:rsidRDefault="006665D3" w:rsidP="006665D3">
      <w:pPr>
        <w:tabs>
          <w:tab w:val="right" w:pos="9717"/>
        </w:tabs>
        <w:spacing w:after="0" w:line="259" w:lineRule="auto"/>
        <w:jc w:val="center"/>
        <w:rPr>
          <w:rFonts w:eastAsia="MS Gothic" w:cs="Times New Roman"/>
          <w:color w:val="4A4A4A"/>
          <w:sz w:val="36"/>
          <w:szCs w:val="36"/>
          <w:lang w:val="en-US"/>
        </w:rPr>
      </w:pPr>
      <w:r w:rsidRPr="00FE6B77">
        <w:rPr>
          <w:rFonts w:ascii="Arial Black" w:eastAsia="MS Gothic" w:hAnsi="Arial Black" w:cs="Times New Roman"/>
          <w:caps/>
          <w:color w:val="572C5F"/>
          <w:spacing w:val="-2"/>
          <w:sz w:val="36"/>
          <w:szCs w:val="36"/>
          <w:lang w:val="en-US"/>
        </w:rPr>
        <w:t>Guidelines for Applicants</w:t>
      </w:r>
      <w:r w:rsidRPr="00FE6B77">
        <w:rPr>
          <w:rFonts w:ascii="Arial Black" w:eastAsiaTheme="majorEastAsia" w:hAnsi="Arial Black" w:cstheme="majorBidi"/>
          <w:caps/>
          <w:color w:val="84BD00"/>
          <w:spacing w:val="-2"/>
          <w:sz w:val="36"/>
          <w:szCs w:val="36"/>
          <w:lang w:val="en-US"/>
        </w:rPr>
        <w:br/>
      </w:r>
    </w:p>
    <w:p w14:paraId="1E41AC89" w14:textId="77777777" w:rsidR="006665D3" w:rsidRDefault="006665D3" w:rsidP="006665D3">
      <w:pPr>
        <w:tabs>
          <w:tab w:val="right" w:pos="9717"/>
        </w:tabs>
        <w:spacing w:after="0" w:line="259" w:lineRule="auto"/>
        <w:rPr>
          <w:rFonts w:eastAsia="MS Gothic" w:cs="Times New Roman"/>
          <w:color w:val="4A4A4A"/>
          <w:sz w:val="34"/>
          <w:szCs w:val="34"/>
          <w:lang w:val="en-US"/>
        </w:rPr>
      </w:pPr>
    </w:p>
    <w:p w14:paraId="5884D118" w14:textId="39BFF7FD" w:rsidR="006665D3" w:rsidRPr="00FE6B77" w:rsidRDefault="006665D3" w:rsidP="006665D3">
      <w:pPr>
        <w:tabs>
          <w:tab w:val="right" w:pos="9717"/>
        </w:tabs>
        <w:spacing w:after="0" w:line="259" w:lineRule="auto"/>
        <w:jc w:val="center"/>
        <w:rPr>
          <w:rFonts w:eastAsia="MS Gothic" w:cs="Times New Roman"/>
          <w:color w:val="000000" w:themeColor="text1"/>
          <w:sz w:val="28"/>
          <w:szCs w:val="28"/>
          <w:lang w:val="en-US"/>
        </w:rPr>
      </w:pPr>
      <w:r w:rsidRPr="009C7057">
        <w:rPr>
          <w:rFonts w:eastAsia="MS Gothic" w:cs="Times New Roman"/>
          <w:color w:val="000000" w:themeColor="text1"/>
          <w:sz w:val="28"/>
          <w:szCs w:val="28"/>
          <w:lang w:val="en-US"/>
        </w:rPr>
        <w:t xml:space="preserve">Call </w:t>
      </w:r>
      <w:r w:rsidR="000B5B27" w:rsidRPr="009C7057">
        <w:rPr>
          <w:rFonts w:eastAsia="MS Gothic" w:cs="Times New Roman"/>
          <w:color w:val="000000" w:themeColor="text1"/>
          <w:sz w:val="28"/>
          <w:szCs w:val="28"/>
          <w:lang w:val="en-US"/>
        </w:rPr>
        <w:t>opens</w:t>
      </w:r>
      <w:r w:rsidRPr="009C7057">
        <w:rPr>
          <w:rFonts w:eastAsia="MS Gothic" w:cs="Times New Roman"/>
          <w:color w:val="000000" w:themeColor="text1"/>
          <w:sz w:val="28"/>
          <w:szCs w:val="28"/>
          <w:lang w:val="en-US"/>
        </w:rPr>
        <w:t xml:space="preserve"> </w:t>
      </w:r>
      <w:r w:rsidR="005F25C9">
        <w:rPr>
          <w:rFonts w:eastAsia="MS Gothic" w:cs="Times New Roman"/>
          <w:color w:val="000000" w:themeColor="text1"/>
          <w:sz w:val="28"/>
          <w:szCs w:val="28"/>
          <w:lang w:val="en-US"/>
        </w:rPr>
        <w:t>Friday</w:t>
      </w:r>
      <w:r w:rsidR="00963F53" w:rsidRPr="009C7057">
        <w:rPr>
          <w:rFonts w:eastAsia="MS Gothic" w:cs="Times New Roman"/>
          <w:color w:val="000000" w:themeColor="text1"/>
          <w:sz w:val="28"/>
          <w:szCs w:val="28"/>
          <w:lang w:val="en-US"/>
        </w:rPr>
        <w:t xml:space="preserve"> </w:t>
      </w:r>
      <w:r w:rsidR="005F25C9">
        <w:rPr>
          <w:rFonts w:eastAsia="MS Gothic" w:cs="Times New Roman"/>
          <w:color w:val="000000" w:themeColor="text1"/>
          <w:sz w:val="28"/>
          <w:szCs w:val="28"/>
          <w:lang w:val="en-US"/>
        </w:rPr>
        <w:t>23</w:t>
      </w:r>
      <w:r w:rsidR="00963F53" w:rsidRPr="009C7057">
        <w:rPr>
          <w:rFonts w:eastAsia="MS Gothic" w:cs="Times New Roman"/>
          <w:color w:val="000000" w:themeColor="text1"/>
          <w:sz w:val="28"/>
          <w:szCs w:val="28"/>
          <w:lang w:val="en-US"/>
        </w:rPr>
        <w:t xml:space="preserve"> </w:t>
      </w:r>
      <w:r w:rsidR="008B4C81">
        <w:rPr>
          <w:rFonts w:eastAsia="MS Gothic" w:cs="Times New Roman"/>
          <w:color w:val="000000" w:themeColor="text1"/>
          <w:sz w:val="28"/>
          <w:szCs w:val="28"/>
          <w:lang w:val="en-US"/>
        </w:rPr>
        <w:t>February</w:t>
      </w:r>
      <w:r w:rsidR="00A862E8" w:rsidRPr="009C7057">
        <w:rPr>
          <w:rFonts w:eastAsia="MS Gothic" w:cs="Times New Roman"/>
          <w:color w:val="000000" w:themeColor="text1"/>
          <w:sz w:val="28"/>
          <w:szCs w:val="28"/>
          <w:lang w:val="en-US"/>
        </w:rPr>
        <w:t xml:space="preserve"> </w:t>
      </w:r>
      <w:r w:rsidR="00963F53" w:rsidRPr="009C7057">
        <w:rPr>
          <w:rFonts w:eastAsia="MS Gothic" w:cs="Times New Roman"/>
          <w:color w:val="000000" w:themeColor="text1"/>
          <w:sz w:val="28"/>
          <w:szCs w:val="28"/>
          <w:lang w:val="en-US"/>
        </w:rPr>
        <w:t>202</w:t>
      </w:r>
      <w:r w:rsidR="008B4C81">
        <w:rPr>
          <w:rFonts w:eastAsia="MS Gothic" w:cs="Times New Roman"/>
          <w:color w:val="000000" w:themeColor="text1"/>
          <w:sz w:val="28"/>
          <w:szCs w:val="28"/>
          <w:lang w:val="en-US"/>
        </w:rPr>
        <w:t>4</w:t>
      </w:r>
      <w:r w:rsidRPr="009C7057">
        <w:rPr>
          <w:color w:val="000000" w:themeColor="text1"/>
          <w:sz w:val="28"/>
          <w:szCs w:val="28"/>
        </w:rPr>
        <w:br/>
      </w:r>
      <w:r w:rsidRPr="009C7057">
        <w:rPr>
          <w:rFonts w:eastAsia="MS Gothic" w:cs="Times New Roman"/>
          <w:color w:val="000000" w:themeColor="text1"/>
          <w:sz w:val="28"/>
          <w:szCs w:val="28"/>
          <w:lang w:val="en-US"/>
        </w:rPr>
        <w:t xml:space="preserve">Call </w:t>
      </w:r>
      <w:r w:rsidR="009A7C2B" w:rsidRPr="009C7057">
        <w:rPr>
          <w:rFonts w:eastAsia="MS Gothic" w:cs="Times New Roman"/>
          <w:color w:val="000000" w:themeColor="text1"/>
          <w:sz w:val="28"/>
          <w:szCs w:val="28"/>
          <w:lang w:val="en-US"/>
        </w:rPr>
        <w:t>c</w:t>
      </w:r>
      <w:r w:rsidRPr="009C7057">
        <w:rPr>
          <w:rFonts w:eastAsia="MS Gothic" w:cs="Times New Roman"/>
          <w:color w:val="000000" w:themeColor="text1"/>
          <w:sz w:val="28"/>
          <w:szCs w:val="28"/>
          <w:lang w:val="en-US"/>
        </w:rPr>
        <w:t xml:space="preserve">loses: </w:t>
      </w:r>
      <w:r w:rsidR="00EE6E74">
        <w:rPr>
          <w:rFonts w:eastAsia="MS Gothic" w:cs="Times New Roman"/>
          <w:color w:val="000000" w:themeColor="text1"/>
          <w:sz w:val="28"/>
          <w:szCs w:val="28"/>
          <w:lang w:val="en-US"/>
        </w:rPr>
        <w:t>Monday</w:t>
      </w:r>
      <w:r w:rsidR="00963F53" w:rsidRPr="009C7057">
        <w:rPr>
          <w:rFonts w:eastAsia="MS Gothic" w:cs="Times New Roman"/>
          <w:color w:val="000000" w:themeColor="text1"/>
          <w:sz w:val="28"/>
          <w:szCs w:val="28"/>
          <w:lang w:val="en-US"/>
        </w:rPr>
        <w:t xml:space="preserve"> </w:t>
      </w:r>
      <w:r w:rsidR="00EC6BD7">
        <w:rPr>
          <w:rFonts w:eastAsia="MS Gothic" w:cs="Times New Roman"/>
          <w:color w:val="000000" w:themeColor="text1"/>
          <w:sz w:val="28"/>
          <w:szCs w:val="28"/>
          <w:lang w:val="en-US"/>
        </w:rPr>
        <w:t>18</w:t>
      </w:r>
      <w:r w:rsidR="00963F53" w:rsidRPr="009C7057">
        <w:rPr>
          <w:rFonts w:eastAsia="MS Gothic" w:cs="Times New Roman"/>
          <w:color w:val="000000" w:themeColor="text1"/>
          <w:sz w:val="28"/>
          <w:szCs w:val="28"/>
          <w:lang w:val="en-US"/>
        </w:rPr>
        <w:t xml:space="preserve"> </w:t>
      </w:r>
      <w:r w:rsidR="008B4C81">
        <w:rPr>
          <w:rFonts w:eastAsia="MS Gothic" w:cs="Times New Roman"/>
          <w:color w:val="000000" w:themeColor="text1"/>
          <w:sz w:val="28"/>
          <w:szCs w:val="28"/>
          <w:lang w:val="en-US"/>
        </w:rPr>
        <w:t>March</w:t>
      </w:r>
      <w:r w:rsidR="00687D83" w:rsidRPr="009C7057">
        <w:rPr>
          <w:rFonts w:eastAsia="MS Gothic" w:cs="Times New Roman"/>
          <w:color w:val="000000" w:themeColor="text1"/>
          <w:sz w:val="28"/>
          <w:szCs w:val="28"/>
          <w:lang w:val="en-US"/>
        </w:rPr>
        <w:t xml:space="preserve"> </w:t>
      </w:r>
      <w:r w:rsidRPr="009C7057">
        <w:rPr>
          <w:rFonts w:eastAsia="MS Gothic" w:cs="Times New Roman"/>
          <w:color w:val="000000" w:themeColor="text1"/>
          <w:sz w:val="28"/>
          <w:szCs w:val="28"/>
          <w:lang w:val="en-US"/>
        </w:rPr>
        <w:t>202</w:t>
      </w:r>
      <w:r w:rsidR="00101D0A" w:rsidRPr="009C7057">
        <w:rPr>
          <w:rFonts w:eastAsia="MS Gothic" w:cs="Times New Roman"/>
          <w:color w:val="000000" w:themeColor="text1"/>
          <w:sz w:val="28"/>
          <w:szCs w:val="28"/>
          <w:lang w:val="en-US"/>
        </w:rPr>
        <w:t>4</w:t>
      </w:r>
      <w:r w:rsidRPr="009C7057">
        <w:rPr>
          <w:rFonts w:eastAsia="MS Gothic" w:cs="Times New Roman"/>
          <w:color w:val="000000" w:themeColor="text1"/>
          <w:sz w:val="28"/>
          <w:szCs w:val="28"/>
          <w:lang w:val="en-US"/>
        </w:rPr>
        <w:t xml:space="preserve">; </w:t>
      </w:r>
      <w:r w:rsidR="001552B8" w:rsidRPr="009C7057">
        <w:rPr>
          <w:rFonts w:eastAsia="MS Gothic" w:cs="Times New Roman"/>
          <w:color w:val="000000" w:themeColor="text1"/>
          <w:sz w:val="28"/>
          <w:szCs w:val="28"/>
          <w:lang w:val="en-US"/>
        </w:rPr>
        <w:t>23</w:t>
      </w:r>
      <w:r w:rsidR="00816009" w:rsidRPr="009C7057">
        <w:rPr>
          <w:rFonts w:eastAsia="MS Gothic" w:cs="Times New Roman"/>
          <w:color w:val="000000" w:themeColor="text1"/>
          <w:sz w:val="28"/>
          <w:szCs w:val="28"/>
          <w:lang w:val="en-US"/>
        </w:rPr>
        <w:t>.</w:t>
      </w:r>
      <w:r w:rsidR="001552B8" w:rsidRPr="009C7057">
        <w:rPr>
          <w:rFonts w:eastAsia="MS Gothic" w:cs="Times New Roman"/>
          <w:color w:val="000000" w:themeColor="text1"/>
          <w:sz w:val="28"/>
          <w:szCs w:val="28"/>
          <w:lang w:val="en-US"/>
        </w:rPr>
        <w:t>59</w:t>
      </w:r>
      <w:r w:rsidRPr="009C7057">
        <w:rPr>
          <w:rFonts w:eastAsia="MS Gothic" w:cs="Times New Roman"/>
          <w:color w:val="000000" w:themeColor="text1"/>
          <w:sz w:val="28"/>
          <w:szCs w:val="28"/>
          <w:lang w:val="en-US"/>
        </w:rPr>
        <w:t xml:space="preserve"> </w:t>
      </w:r>
      <w:r w:rsidR="00FD7378" w:rsidRPr="009C7057">
        <w:rPr>
          <w:rFonts w:eastAsia="MS Gothic" w:cs="Times New Roman"/>
          <w:color w:val="000000" w:themeColor="text1"/>
          <w:sz w:val="28"/>
          <w:szCs w:val="28"/>
          <w:lang w:val="en-US"/>
        </w:rPr>
        <w:t>UK Time</w:t>
      </w:r>
    </w:p>
    <w:p w14:paraId="7A5670F0" w14:textId="77777777" w:rsidR="006665D3" w:rsidRPr="00FE6B77" w:rsidRDefault="006665D3" w:rsidP="006665D3">
      <w:pPr>
        <w:rPr>
          <w:color w:val="000000" w:themeColor="text1"/>
          <w:sz w:val="28"/>
          <w:szCs w:val="28"/>
        </w:rPr>
      </w:pPr>
    </w:p>
    <w:p w14:paraId="6137A49E" w14:textId="77777777" w:rsidR="006665D3" w:rsidRPr="00FE6B77" w:rsidRDefault="006665D3" w:rsidP="00FE6B77">
      <w:pPr>
        <w:spacing w:after="158" w:line="259" w:lineRule="auto"/>
        <w:ind w:right="372"/>
        <w:rPr>
          <w:b/>
          <w:bCs/>
          <w:color w:val="000000" w:themeColor="text1"/>
          <w:sz w:val="28"/>
          <w:szCs w:val="28"/>
        </w:rPr>
      </w:pPr>
      <w:r w:rsidRPr="00FE6B77">
        <w:rPr>
          <w:rFonts w:eastAsia="MS Gothic" w:cs="Times New Roman"/>
          <w:b/>
          <w:bCs/>
          <w:color w:val="000000" w:themeColor="text1"/>
          <w:sz w:val="28"/>
          <w:szCs w:val="28"/>
          <w:lang w:val="en-US"/>
        </w:rPr>
        <w:t>Important Dates</w:t>
      </w:r>
    </w:p>
    <w:tbl>
      <w:tblPr>
        <w:tblStyle w:val="BritishCouncilTable"/>
        <w:tblpPr w:leftFromText="180" w:rightFromText="180" w:vertAnchor="text" w:horzAnchor="margin" w:tblpY="314"/>
        <w:tblW w:w="0" w:type="auto"/>
        <w:tblLook w:val="04A0" w:firstRow="1" w:lastRow="0" w:firstColumn="1" w:lastColumn="0" w:noHBand="0" w:noVBand="1"/>
      </w:tblPr>
      <w:tblGrid>
        <w:gridCol w:w="1134"/>
        <w:gridCol w:w="6379"/>
        <w:gridCol w:w="2685"/>
      </w:tblGrid>
      <w:tr w:rsidR="00985BCC" w:rsidRPr="00751AB0" w14:paraId="236414E9" w14:textId="77777777" w:rsidTr="008232ED">
        <w:trPr>
          <w:cnfStyle w:val="100000000000" w:firstRow="1" w:lastRow="0" w:firstColumn="0" w:lastColumn="0" w:oddVBand="0" w:evenVBand="0" w:oddHBand="0" w:evenHBand="0" w:firstRowFirstColumn="0" w:firstRowLastColumn="0" w:lastRowFirstColumn="0" w:lastRowLastColumn="0"/>
          <w:trHeight w:val="553"/>
        </w:trPr>
        <w:tc>
          <w:tcPr>
            <w:tcW w:w="1134" w:type="dxa"/>
            <w:tcBorders>
              <w:bottom w:val="single" w:sz="4" w:space="0" w:color="4A4A4A"/>
            </w:tcBorders>
            <w:shd w:val="clear" w:color="auto" w:fill="572C5F"/>
            <w:vAlign w:val="center"/>
          </w:tcPr>
          <w:p w14:paraId="47E8858C" w14:textId="77777777" w:rsidR="00985BCC" w:rsidRPr="00751AB0" w:rsidRDefault="00985BCC" w:rsidP="008232ED">
            <w:pPr>
              <w:autoSpaceDE w:val="0"/>
              <w:autoSpaceDN w:val="0"/>
              <w:adjustRightInd w:val="0"/>
              <w:spacing w:beforeAutospacing="0" w:after="0" w:afterAutospacing="0" w:line="240" w:lineRule="auto"/>
              <w:contextualSpacing/>
              <w:jc w:val="center"/>
              <w:rPr>
                <w:rFonts w:eastAsiaTheme="majorEastAsia"/>
                <w:b w:val="0"/>
                <w:sz w:val="24"/>
                <w:szCs w:val="24"/>
              </w:rPr>
            </w:pPr>
            <w:r w:rsidRPr="00751AB0">
              <w:rPr>
                <w:rFonts w:eastAsiaTheme="majorEastAsia"/>
                <w:sz w:val="24"/>
                <w:szCs w:val="24"/>
              </w:rPr>
              <w:t>Sr. No.</w:t>
            </w:r>
          </w:p>
        </w:tc>
        <w:tc>
          <w:tcPr>
            <w:tcW w:w="6379" w:type="dxa"/>
            <w:tcBorders>
              <w:bottom w:val="single" w:sz="4" w:space="0" w:color="4A4A4A"/>
            </w:tcBorders>
            <w:shd w:val="clear" w:color="auto" w:fill="572C5F"/>
            <w:vAlign w:val="center"/>
          </w:tcPr>
          <w:p w14:paraId="3E5815BD" w14:textId="03B384B1" w:rsidR="00985BCC" w:rsidRPr="00751AB0" w:rsidRDefault="00985BCC" w:rsidP="008232ED">
            <w:pPr>
              <w:autoSpaceDE w:val="0"/>
              <w:autoSpaceDN w:val="0"/>
              <w:adjustRightInd w:val="0"/>
              <w:spacing w:beforeAutospacing="0" w:after="0" w:afterAutospacing="0" w:line="240" w:lineRule="auto"/>
              <w:contextualSpacing/>
              <w:jc w:val="center"/>
              <w:rPr>
                <w:rFonts w:eastAsiaTheme="majorEastAsia"/>
                <w:b w:val="0"/>
                <w:sz w:val="24"/>
                <w:szCs w:val="24"/>
              </w:rPr>
            </w:pPr>
            <w:r>
              <w:rPr>
                <w:rFonts w:eastAsiaTheme="majorEastAsia"/>
                <w:sz w:val="24"/>
                <w:szCs w:val="24"/>
              </w:rPr>
              <w:t>Activitie</w:t>
            </w:r>
            <w:r w:rsidR="00274689">
              <w:rPr>
                <w:rFonts w:eastAsiaTheme="majorEastAsia"/>
                <w:sz w:val="24"/>
                <w:szCs w:val="24"/>
              </w:rPr>
              <w:t>s</w:t>
            </w:r>
          </w:p>
        </w:tc>
        <w:tc>
          <w:tcPr>
            <w:tcW w:w="2685" w:type="dxa"/>
            <w:tcBorders>
              <w:bottom w:val="single" w:sz="4" w:space="0" w:color="4A4A4A"/>
            </w:tcBorders>
            <w:shd w:val="clear" w:color="auto" w:fill="572C5F"/>
            <w:vAlign w:val="center"/>
          </w:tcPr>
          <w:p w14:paraId="3BD632B5" w14:textId="55D75E16" w:rsidR="00985BCC" w:rsidRPr="00751AB0" w:rsidRDefault="00985BCC" w:rsidP="008232ED">
            <w:pPr>
              <w:autoSpaceDE w:val="0"/>
              <w:autoSpaceDN w:val="0"/>
              <w:adjustRightInd w:val="0"/>
              <w:spacing w:beforeAutospacing="0" w:after="0" w:afterAutospacing="0" w:line="240" w:lineRule="auto"/>
              <w:contextualSpacing/>
              <w:jc w:val="center"/>
              <w:rPr>
                <w:rFonts w:eastAsiaTheme="majorEastAsia"/>
                <w:b w:val="0"/>
                <w:sz w:val="24"/>
                <w:szCs w:val="24"/>
              </w:rPr>
            </w:pPr>
            <w:r w:rsidRPr="00751AB0">
              <w:rPr>
                <w:rFonts w:eastAsiaTheme="majorEastAsia"/>
                <w:sz w:val="24"/>
                <w:szCs w:val="24"/>
              </w:rPr>
              <w:t>Date/Month</w:t>
            </w:r>
          </w:p>
        </w:tc>
      </w:tr>
      <w:tr w:rsidR="001A776D" w:rsidRPr="00EB0053" w14:paraId="3B42A178" w14:textId="77777777" w:rsidTr="00EC5B3D">
        <w:trPr>
          <w:trHeight w:val="284"/>
        </w:trPr>
        <w:tc>
          <w:tcPr>
            <w:tcW w:w="1134" w:type="dxa"/>
            <w:tcBorders>
              <w:top w:val="single" w:sz="4" w:space="0" w:color="4A4A4A"/>
            </w:tcBorders>
          </w:tcPr>
          <w:p w14:paraId="5182E93D" w14:textId="77777777" w:rsidR="001A776D" w:rsidRPr="00751AB0" w:rsidRDefault="001A776D" w:rsidP="003F0B1F">
            <w:pPr>
              <w:pStyle w:val="TableBody"/>
              <w:numPr>
                <w:ilvl w:val="0"/>
                <w:numId w:val="4"/>
              </w:numPr>
              <w:spacing w:line="240" w:lineRule="auto"/>
              <w:ind w:left="0" w:firstLine="0"/>
              <w:contextualSpacing/>
              <w:rPr>
                <w:rFonts w:eastAsia="MS Mincho"/>
                <w:b/>
              </w:rPr>
            </w:pPr>
          </w:p>
        </w:tc>
        <w:tc>
          <w:tcPr>
            <w:tcW w:w="6379" w:type="dxa"/>
            <w:tcBorders>
              <w:top w:val="single" w:sz="4" w:space="0" w:color="4A4A4A"/>
            </w:tcBorders>
          </w:tcPr>
          <w:p w14:paraId="263AA4A6" w14:textId="6D362869"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Call for proposals advertised in the UK and Pakistan</w:t>
            </w:r>
          </w:p>
        </w:tc>
        <w:tc>
          <w:tcPr>
            <w:tcW w:w="2685" w:type="dxa"/>
            <w:tcBorders>
              <w:top w:val="single" w:sz="4" w:space="0" w:color="4A4A4A"/>
            </w:tcBorders>
            <w:vAlign w:val="center"/>
          </w:tcPr>
          <w:p w14:paraId="32CB45D4" w14:textId="637AD8AF" w:rsidR="001A776D" w:rsidRPr="009C7057" w:rsidRDefault="00EC6BD7" w:rsidP="001A776D">
            <w:pPr>
              <w:pStyle w:val="TableBody"/>
              <w:spacing w:line="240" w:lineRule="auto"/>
              <w:contextualSpacing/>
              <w:rPr>
                <w:rFonts w:eastAsia="MS Mincho"/>
                <w:b/>
                <w:sz w:val="24"/>
                <w:szCs w:val="24"/>
              </w:rPr>
            </w:pPr>
            <w:r>
              <w:rPr>
                <w:rFonts w:eastAsia="MS Mincho"/>
                <w:b/>
                <w:sz w:val="24"/>
                <w:szCs w:val="24"/>
              </w:rPr>
              <w:t>23</w:t>
            </w:r>
            <w:r w:rsidR="00D01E0C" w:rsidRPr="009C7057">
              <w:rPr>
                <w:rFonts w:eastAsia="MS Mincho"/>
                <w:b/>
                <w:sz w:val="24"/>
                <w:szCs w:val="24"/>
              </w:rPr>
              <w:t xml:space="preserve"> </w:t>
            </w:r>
            <w:r w:rsidR="00E66744">
              <w:rPr>
                <w:rFonts w:eastAsia="MS Mincho"/>
                <w:b/>
                <w:sz w:val="24"/>
                <w:szCs w:val="24"/>
              </w:rPr>
              <w:t>February</w:t>
            </w:r>
            <w:r w:rsidR="00D01E0C" w:rsidRPr="009C7057">
              <w:rPr>
                <w:rFonts w:eastAsia="MS Mincho"/>
                <w:b/>
                <w:sz w:val="24"/>
                <w:szCs w:val="24"/>
              </w:rPr>
              <w:t xml:space="preserve"> 202</w:t>
            </w:r>
            <w:r w:rsidR="00E66744">
              <w:rPr>
                <w:rFonts w:eastAsia="MS Mincho"/>
                <w:b/>
                <w:sz w:val="24"/>
                <w:szCs w:val="24"/>
              </w:rPr>
              <w:t>4</w:t>
            </w:r>
          </w:p>
        </w:tc>
      </w:tr>
      <w:tr w:rsidR="001A776D" w:rsidRPr="00EB0053" w14:paraId="2B91789E" w14:textId="77777777" w:rsidTr="00EC5B3D">
        <w:trPr>
          <w:trHeight w:val="569"/>
        </w:trPr>
        <w:tc>
          <w:tcPr>
            <w:tcW w:w="1134" w:type="dxa"/>
          </w:tcPr>
          <w:p w14:paraId="06394F11" w14:textId="77777777" w:rsidR="001A776D" w:rsidRPr="00751AB0" w:rsidRDefault="001A776D" w:rsidP="003F0B1F">
            <w:pPr>
              <w:pStyle w:val="TableBody"/>
              <w:numPr>
                <w:ilvl w:val="0"/>
                <w:numId w:val="4"/>
              </w:numPr>
              <w:spacing w:line="240" w:lineRule="auto"/>
              <w:ind w:left="0" w:firstLine="0"/>
              <w:contextualSpacing/>
              <w:rPr>
                <w:rFonts w:eastAsia="MS Mincho"/>
                <w:b/>
              </w:rPr>
            </w:pPr>
          </w:p>
        </w:tc>
        <w:tc>
          <w:tcPr>
            <w:tcW w:w="6379" w:type="dxa"/>
          </w:tcPr>
          <w:p w14:paraId="5F9AE3D0" w14:textId="4918B7C1"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Deadline for submission</w:t>
            </w:r>
          </w:p>
        </w:tc>
        <w:tc>
          <w:tcPr>
            <w:tcW w:w="2685" w:type="dxa"/>
            <w:vAlign w:val="center"/>
          </w:tcPr>
          <w:p w14:paraId="54229BF2" w14:textId="19FF4429" w:rsidR="001A776D" w:rsidRPr="009C7057" w:rsidRDefault="00E66744" w:rsidP="001A776D">
            <w:pPr>
              <w:pStyle w:val="TableBody"/>
              <w:spacing w:line="240" w:lineRule="auto"/>
              <w:contextualSpacing/>
              <w:rPr>
                <w:rFonts w:eastAsia="MS Mincho"/>
                <w:b/>
                <w:sz w:val="24"/>
                <w:szCs w:val="24"/>
              </w:rPr>
            </w:pPr>
            <w:r>
              <w:rPr>
                <w:rFonts w:eastAsia="MS Mincho"/>
                <w:b/>
                <w:sz w:val="24"/>
                <w:szCs w:val="24"/>
              </w:rPr>
              <w:t xml:space="preserve"> </w:t>
            </w:r>
            <w:r w:rsidR="004327A3">
              <w:rPr>
                <w:rFonts w:eastAsia="MS Mincho"/>
                <w:b/>
                <w:sz w:val="24"/>
                <w:szCs w:val="24"/>
              </w:rPr>
              <w:t>1</w:t>
            </w:r>
            <w:r w:rsidR="00EB5ED6">
              <w:rPr>
                <w:rFonts w:eastAsia="MS Mincho"/>
                <w:b/>
                <w:sz w:val="24"/>
                <w:szCs w:val="24"/>
              </w:rPr>
              <w:t xml:space="preserve">8 March </w:t>
            </w:r>
            <w:r w:rsidR="00101D0A" w:rsidRPr="009C7057">
              <w:rPr>
                <w:rFonts w:eastAsia="MS Mincho"/>
                <w:b/>
                <w:sz w:val="24"/>
                <w:szCs w:val="24"/>
              </w:rPr>
              <w:t>2024</w:t>
            </w:r>
          </w:p>
        </w:tc>
      </w:tr>
      <w:tr w:rsidR="001A776D" w:rsidRPr="00EB0053" w14:paraId="7A5C0B12" w14:textId="77777777" w:rsidTr="00EC5B3D">
        <w:trPr>
          <w:trHeight w:val="553"/>
        </w:trPr>
        <w:tc>
          <w:tcPr>
            <w:tcW w:w="1134" w:type="dxa"/>
          </w:tcPr>
          <w:p w14:paraId="086568B8" w14:textId="77777777" w:rsidR="001A776D" w:rsidRPr="00751AB0" w:rsidRDefault="001A776D" w:rsidP="003F0B1F">
            <w:pPr>
              <w:pStyle w:val="TableBody"/>
              <w:numPr>
                <w:ilvl w:val="0"/>
                <w:numId w:val="4"/>
              </w:numPr>
              <w:spacing w:line="240" w:lineRule="auto"/>
              <w:ind w:left="0" w:firstLine="0"/>
              <w:contextualSpacing/>
              <w:rPr>
                <w:rFonts w:eastAsia="MS Mincho"/>
                <w:b/>
              </w:rPr>
            </w:pPr>
          </w:p>
        </w:tc>
        <w:tc>
          <w:tcPr>
            <w:tcW w:w="6379" w:type="dxa"/>
          </w:tcPr>
          <w:p w14:paraId="356F06FA" w14:textId="5A0777D6"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Evaluation of submissions completed</w:t>
            </w:r>
          </w:p>
        </w:tc>
        <w:tc>
          <w:tcPr>
            <w:tcW w:w="2685" w:type="dxa"/>
            <w:vAlign w:val="center"/>
          </w:tcPr>
          <w:p w14:paraId="7F6B7E22" w14:textId="316BFFEA" w:rsidR="001A776D" w:rsidRPr="009C7057" w:rsidRDefault="004327A3" w:rsidP="001A776D">
            <w:pPr>
              <w:pStyle w:val="TableBody"/>
              <w:spacing w:line="240" w:lineRule="auto"/>
              <w:contextualSpacing/>
              <w:rPr>
                <w:rFonts w:eastAsia="MS Mincho"/>
                <w:b/>
                <w:sz w:val="24"/>
                <w:szCs w:val="24"/>
              </w:rPr>
            </w:pPr>
            <w:r>
              <w:rPr>
                <w:rFonts w:eastAsia="MS Mincho"/>
                <w:b/>
                <w:sz w:val="24"/>
                <w:szCs w:val="24"/>
              </w:rPr>
              <w:t>1</w:t>
            </w:r>
            <w:r w:rsidR="00EB5ED6">
              <w:rPr>
                <w:rFonts w:eastAsia="MS Mincho"/>
                <w:b/>
                <w:sz w:val="24"/>
                <w:szCs w:val="24"/>
              </w:rPr>
              <w:t xml:space="preserve"> </w:t>
            </w:r>
            <w:r>
              <w:rPr>
                <w:rFonts w:eastAsia="MS Mincho"/>
                <w:b/>
                <w:sz w:val="24"/>
                <w:szCs w:val="24"/>
              </w:rPr>
              <w:t>April</w:t>
            </w:r>
            <w:r w:rsidR="00EB5ED6">
              <w:rPr>
                <w:rFonts w:eastAsia="MS Mincho"/>
                <w:b/>
                <w:sz w:val="24"/>
                <w:szCs w:val="24"/>
              </w:rPr>
              <w:t xml:space="preserve"> </w:t>
            </w:r>
            <w:r w:rsidR="00EB5ED6" w:rsidRPr="009C7057">
              <w:rPr>
                <w:rFonts w:eastAsia="MS Mincho"/>
                <w:b/>
                <w:sz w:val="24"/>
                <w:szCs w:val="24"/>
              </w:rPr>
              <w:t>2024</w:t>
            </w:r>
          </w:p>
        </w:tc>
      </w:tr>
      <w:tr w:rsidR="001A776D" w:rsidRPr="00EB0053" w14:paraId="2E0CF270" w14:textId="77777777" w:rsidTr="00EC5B3D">
        <w:trPr>
          <w:trHeight w:val="268"/>
        </w:trPr>
        <w:tc>
          <w:tcPr>
            <w:tcW w:w="1134" w:type="dxa"/>
          </w:tcPr>
          <w:p w14:paraId="06E7DF69" w14:textId="77777777" w:rsidR="001A776D" w:rsidRPr="00751AB0" w:rsidRDefault="001A776D" w:rsidP="003F0B1F">
            <w:pPr>
              <w:pStyle w:val="TableBody"/>
              <w:numPr>
                <w:ilvl w:val="0"/>
                <w:numId w:val="4"/>
              </w:numPr>
              <w:spacing w:line="240" w:lineRule="auto"/>
              <w:ind w:left="0" w:firstLine="0"/>
              <w:contextualSpacing/>
              <w:rPr>
                <w:rFonts w:eastAsia="MS Mincho"/>
                <w:b/>
              </w:rPr>
            </w:pPr>
          </w:p>
        </w:tc>
        <w:tc>
          <w:tcPr>
            <w:tcW w:w="6379" w:type="dxa"/>
          </w:tcPr>
          <w:p w14:paraId="08726B5B" w14:textId="22B480CB"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Contract to be signed</w:t>
            </w:r>
          </w:p>
        </w:tc>
        <w:tc>
          <w:tcPr>
            <w:tcW w:w="2685" w:type="dxa"/>
            <w:vAlign w:val="center"/>
          </w:tcPr>
          <w:p w14:paraId="288D3BFB" w14:textId="17458AC7" w:rsidR="001A776D" w:rsidRPr="009C7057" w:rsidRDefault="00EB5ED6" w:rsidP="001A776D">
            <w:pPr>
              <w:pStyle w:val="TableBody"/>
              <w:spacing w:line="240" w:lineRule="auto"/>
              <w:contextualSpacing/>
              <w:rPr>
                <w:rFonts w:eastAsia="MS Mincho"/>
                <w:b/>
                <w:sz w:val="24"/>
                <w:szCs w:val="24"/>
              </w:rPr>
            </w:pPr>
            <w:r>
              <w:rPr>
                <w:rFonts w:eastAsia="MS Mincho"/>
                <w:b/>
                <w:sz w:val="24"/>
                <w:szCs w:val="24"/>
              </w:rPr>
              <w:t>1</w:t>
            </w:r>
            <w:r w:rsidR="004327A3">
              <w:rPr>
                <w:rFonts w:eastAsia="MS Mincho"/>
                <w:b/>
                <w:sz w:val="24"/>
                <w:szCs w:val="24"/>
              </w:rPr>
              <w:t>5</w:t>
            </w:r>
            <w:r>
              <w:rPr>
                <w:rFonts w:eastAsia="MS Mincho"/>
                <w:b/>
                <w:sz w:val="24"/>
                <w:szCs w:val="24"/>
              </w:rPr>
              <w:t xml:space="preserve"> April</w:t>
            </w:r>
            <w:r w:rsidR="00655FE8" w:rsidRPr="009C7057">
              <w:rPr>
                <w:rFonts w:eastAsia="MS Mincho"/>
                <w:b/>
                <w:sz w:val="24"/>
                <w:szCs w:val="24"/>
              </w:rPr>
              <w:t xml:space="preserve"> 2024</w:t>
            </w:r>
          </w:p>
        </w:tc>
      </w:tr>
      <w:tr w:rsidR="001A776D" w:rsidRPr="00EB0053" w14:paraId="577416C5" w14:textId="77777777" w:rsidTr="00EC5B3D">
        <w:trPr>
          <w:trHeight w:val="268"/>
        </w:trPr>
        <w:tc>
          <w:tcPr>
            <w:tcW w:w="1134" w:type="dxa"/>
          </w:tcPr>
          <w:p w14:paraId="4BF758A5" w14:textId="77777777" w:rsidR="001A776D" w:rsidRPr="00751AB0" w:rsidRDefault="001A776D" w:rsidP="003F0B1F">
            <w:pPr>
              <w:pStyle w:val="TableBody"/>
              <w:numPr>
                <w:ilvl w:val="0"/>
                <w:numId w:val="4"/>
              </w:numPr>
              <w:spacing w:line="240" w:lineRule="auto"/>
              <w:ind w:left="0" w:firstLine="0"/>
              <w:contextualSpacing/>
              <w:rPr>
                <w:rFonts w:eastAsia="MS Mincho"/>
                <w:b/>
              </w:rPr>
            </w:pPr>
          </w:p>
        </w:tc>
        <w:tc>
          <w:tcPr>
            <w:tcW w:w="6379" w:type="dxa"/>
          </w:tcPr>
          <w:p w14:paraId="6B107E37" w14:textId="01BDA6DE"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Project implementation starts</w:t>
            </w:r>
          </w:p>
        </w:tc>
        <w:tc>
          <w:tcPr>
            <w:tcW w:w="2685" w:type="dxa"/>
            <w:vAlign w:val="center"/>
          </w:tcPr>
          <w:p w14:paraId="72C700BC" w14:textId="61E9B4CE" w:rsidR="001A776D" w:rsidRPr="009C7057" w:rsidRDefault="00EB5ED6" w:rsidP="001A776D">
            <w:pPr>
              <w:pStyle w:val="TableBody"/>
              <w:spacing w:line="240" w:lineRule="auto"/>
              <w:contextualSpacing/>
              <w:rPr>
                <w:rFonts w:eastAsia="MS Mincho"/>
                <w:b/>
                <w:sz w:val="24"/>
                <w:szCs w:val="24"/>
              </w:rPr>
            </w:pPr>
            <w:r>
              <w:rPr>
                <w:rFonts w:eastAsia="MS Mincho"/>
                <w:b/>
                <w:sz w:val="24"/>
                <w:szCs w:val="24"/>
              </w:rPr>
              <w:t>1</w:t>
            </w:r>
            <w:r w:rsidR="004327A3">
              <w:rPr>
                <w:rFonts w:eastAsia="MS Mincho"/>
                <w:b/>
                <w:sz w:val="24"/>
                <w:szCs w:val="24"/>
              </w:rPr>
              <w:t>5</w:t>
            </w:r>
            <w:r>
              <w:rPr>
                <w:rFonts w:eastAsia="MS Mincho"/>
                <w:b/>
                <w:sz w:val="24"/>
                <w:szCs w:val="24"/>
              </w:rPr>
              <w:t xml:space="preserve"> April </w:t>
            </w:r>
            <w:r w:rsidR="002F2651" w:rsidRPr="009C7057">
              <w:rPr>
                <w:rFonts w:eastAsia="MS Mincho"/>
                <w:b/>
                <w:sz w:val="24"/>
                <w:szCs w:val="24"/>
              </w:rPr>
              <w:t>2024</w:t>
            </w:r>
          </w:p>
        </w:tc>
      </w:tr>
      <w:tr w:rsidR="001A776D" w:rsidRPr="00EB0053" w14:paraId="1386305D" w14:textId="77777777" w:rsidTr="00EC5B3D">
        <w:trPr>
          <w:trHeight w:val="268"/>
        </w:trPr>
        <w:tc>
          <w:tcPr>
            <w:tcW w:w="1134" w:type="dxa"/>
          </w:tcPr>
          <w:p w14:paraId="152C7A65" w14:textId="77777777" w:rsidR="001A776D" w:rsidRPr="00751AB0" w:rsidRDefault="001A776D" w:rsidP="003F0B1F">
            <w:pPr>
              <w:pStyle w:val="TableBody"/>
              <w:numPr>
                <w:ilvl w:val="0"/>
                <w:numId w:val="4"/>
              </w:numPr>
              <w:spacing w:line="240" w:lineRule="auto"/>
              <w:ind w:left="0" w:firstLine="0"/>
              <w:contextualSpacing/>
              <w:rPr>
                <w:rFonts w:eastAsia="MS Mincho"/>
                <w:b/>
              </w:rPr>
            </w:pPr>
          </w:p>
        </w:tc>
        <w:tc>
          <w:tcPr>
            <w:tcW w:w="6379" w:type="dxa"/>
          </w:tcPr>
          <w:p w14:paraId="66603401" w14:textId="63B75230"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Expected completion of project</w:t>
            </w:r>
          </w:p>
        </w:tc>
        <w:tc>
          <w:tcPr>
            <w:tcW w:w="2685" w:type="dxa"/>
            <w:vAlign w:val="center"/>
          </w:tcPr>
          <w:p w14:paraId="13B7F6DD" w14:textId="63A9A5F1" w:rsidR="001A776D" w:rsidRPr="009C7057" w:rsidRDefault="00EB5ED6" w:rsidP="001A776D">
            <w:pPr>
              <w:pStyle w:val="TableBody"/>
              <w:spacing w:line="240" w:lineRule="auto"/>
              <w:contextualSpacing/>
              <w:rPr>
                <w:rFonts w:eastAsia="MS Mincho"/>
                <w:b/>
                <w:sz w:val="24"/>
                <w:szCs w:val="24"/>
              </w:rPr>
            </w:pPr>
            <w:r>
              <w:rPr>
                <w:rFonts w:eastAsia="MS Mincho"/>
                <w:b/>
                <w:sz w:val="24"/>
                <w:szCs w:val="24"/>
              </w:rPr>
              <w:t>15 March</w:t>
            </w:r>
            <w:r w:rsidR="002F2651" w:rsidRPr="009C7057">
              <w:rPr>
                <w:rFonts w:eastAsia="MS Mincho"/>
                <w:b/>
                <w:sz w:val="24"/>
                <w:szCs w:val="24"/>
              </w:rPr>
              <w:t xml:space="preserve"> 202</w:t>
            </w:r>
            <w:r>
              <w:rPr>
                <w:rFonts w:eastAsia="MS Mincho"/>
                <w:b/>
                <w:sz w:val="24"/>
                <w:szCs w:val="24"/>
              </w:rPr>
              <w:t>5</w:t>
            </w:r>
          </w:p>
        </w:tc>
      </w:tr>
    </w:tbl>
    <w:p w14:paraId="1B0F31DE" w14:textId="77777777" w:rsidR="006665D3" w:rsidRPr="009B5288" w:rsidRDefault="006665D3" w:rsidP="008232ED">
      <w:pPr>
        <w:jc w:val="center"/>
      </w:pPr>
    </w:p>
    <w:p w14:paraId="30F8C0EE" w14:textId="77777777" w:rsidR="006665D3" w:rsidRDefault="006665D3" w:rsidP="006665D3">
      <w:pPr>
        <w:pStyle w:val="ListParagraph"/>
        <w:spacing w:after="103" w:line="259" w:lineRule="auto"/>
        <w:ind w:left="345" w:right="0" w:firstLine="0"/>
        <w:jc w:val="center"/>
        <w:rPr>
          <w:rFonts w:eastAsiaTheme="majorEastAsia" w:cstheme="majorBidi"/>
          <w:color w:val="4A4A4A"/>
          <w:sz w:val="34"/>
          <w:szCs w:val="34"/>
          <w:lang w:val="en-US" w:eastAsia="en-US"/>
        </w:rPr>
      </w:pPr>
    </w:p>
    <w:p w14:paraId="520E358A" w14:textId="77777777" w:rsidR="006665D3" w:rsidRDefault="006665D3" w:rsidP="006665D3">
      <w:pPr>
        <w:rPr>
          <w:rFonts w:ascii="Arial Black" w:eastAsia="MS Gothic" w:hAnsi="Arial Black" w:cs="Times New Roman"/>
          <w:caps/>
          <w:color w:val="572C5F"/>
          <w:spacing w:val="-2"/>
          <w:sz w:val="40"/>
          <w:szCs w:val="40"/>
          <w:lang w:val="en-US"/>
        </w:rPr>
      </w:pPr>
    </w:p>
    <w:p w14:paraId="65B889DE" w14:textId="77777777" w:rsidR="006665D3" w:rsidRDefault="006665D3" w:rsidP="006665D3">
      <w:pPr>
        <w:rPr>
          <w:rFonts w:ascii="Arial Black" w:eastAsia="MS Gothic" w:hAnsi="Arial Black" w:cs="Times New Roman"/>
          <w:caps/>
          <w:color w:val="572C5F"/>
          <w:spacing w:val="-2"/>
          <w:sz w:val="40"/>
          <w:szCs w:val="40"/>
          <w:lang w:val="en-US"/>
        </w:rPr>
      </w:pPr>
    </w:p>
    <w:p w14:paraId="738E0128" w14:textId="77777777" w:rsidR="006665D3" w:rsidRDefault="006665D3" w:rsidP="006665D3">
      <w:pPr>
        <w:rPr>
          <w:rFonts w:ascii="Arial Black" w:eastAsia="MS Gothic" w:hAnsi="Arial Black" w:cs="Times New Roman"/>
          <w:caps/>
          <w:color w:val="572C5F"/>
          <w:spacing w:val="-2"/>
          <w:sz w:val="40"/>
          <w:szCs w:val="40"/>
          <w:lang w:val="en-US"/>
        </w:rPr>
      </w:pPr>
    </w:p>
    <w:p w14:paraId="29CF50DF" w14:textId="77777777" w:rsidR="006665D3" w:rsidRDefault="006665D3" w:rsidP="006665D3">
      <w:pPr>
        <w:rPr>
          <w:rFonts w:ascii="Arial Black" w:eastAsia="MS Gothic" w:hAnsi="Arial Black" w:cs="Times New Roman"/>
          <w:caps/>
          <w:color w:val="572C5F"/>
          <w:spacing w:val="-2"/>
          <w:sz w:val="40"/>
          <w:szCs w:val="40"/>
          <w:lang w:val="en-US"/>
        </w:rPr>
      </w:pPr>
    </w:p>
    <w:p w14:paraId="751E10D7" w14:textId="06636BAF" w:rsidR="00482F14" w:rsidRDefault="00482F14" w:rsidP="00482F14">
      <w:pPr>
        <w:rPr>
          <w:b/>
          <w:bCs/>
          <w:noProof/>
        </w:rPr>
      </w:pPr>
    </w:p>
    <w:p w14:paraId="2F26D15F" w14:textId="7F3AF735" w:rsidR="00057EEA" w:rsidRDefault="00057EEA" w:rsidP="00482F14">
      <w:pPr>
        <w:rPr>
          <w:b/>
          <w:bCs/>
          <w:noProof/>
        </w:rPr>
      </w:pPr>
    </w:p>
    <w:p w14:paraId="142ABA52" w14:textId="77777777" w:rsidR="00057EEA" w:rsidRDefault="00057EEA" w:rsidP="00482F14">
      <w:pPr>
        <w:rPr>
          <w:b/>
          <w:bCs/>
          <w:noProof/>
        </w:rPr>
      </w:pPr>
    </w:p>
    <w:p w14:paraId="64D6DC3D" w14:textId="77777777" w:rsidR="00DB4D71" w:rsidRDefault="00E27F9C" w:rsidP="003F0B1F">
      <w:pPr>
        <w:pStyle w:val="HeadingA"/>
        <w:numPr>
          <w:ilvl w:val="0"/>
          <w:numId w:val="5"/>
        </w:numPr>
      </w:pPr>
      <w:r>
        <w:lastRenderedPageBreak/>
        <w:t>Background</w:t>
      </w:r>
    </w:p>
    <w:p w14:paraId="4C4098F5" w14:textId="77777777" w:rsidR="00DA398B" w:rsidRPr="00DA398B" w:rsidRDefault="00DA398B" w:rsidP="00C631C3">
      <w:pPr>
        <w:ind w:left="720"/>
        <w:jc w:val="both"/>
        <w:rPr>
          <w:b/>
          <w:bCs/>
        </w:rPr>
      </w:pPr>
      <w:r w:rsidRPr="00DA398B">
        <w:rPr>
          <w:b/>
          <w:bCs/>
        </w:rPr>
        <w:t>Pak-UK Education Gateway</w:t>
      </w:r>
    </w:p>
    <w:p w14:paraId="6538BC1A" w14:textId="77777777" w:rsidR="00DA398B" w:rsidRDefault="00DA398B" w:rsidP="00C631C3">
      <w:pPr>
        <w:ind w:left="720"/>
        <w:jc w:val="both"/>
      </w:pPr>
      <w:r>
        <w:t xml:space="preserve">The British Council in Pakistan and Higher Education Commission (HEC) Pakistan are working on a joint programme that aims to enhance the partnership between the higher education sectors of Pakistan and the UK. Key areas of collaboration under this umbrella framework are innovative and collaborative research, higher education leadership, quality assurance and standard-setting, distance learning, international mobility, and transnational education. </w:t>
      </w:r>
    </w:p>
    <w:p w14:paraId="4C952E20" w14:textId="77777777" w:rsidR="00DA398B" w:rsidRDefault="00DA398B" w:rsidP="00C631C3">
      <w:pPr>
        <w:ind w:left="720"/>
        <w:jc w:val="both"/>
      </w:pPr>
      <w:r>
        <w:t xml:space="preserve">Pak-UK Education Gateway builds on existing collaborations between the UK and Pakistan that the British Council and Higher Education Commission has facilitated over the last fifteen years: from knowledge exchange and leadership development programmes to student and teacher training, scholarships, and research collaborations. </w:t>
      </w:r>
    </w:p>
    <w:p w14:paraId="66F1C64F" w14:textId="16552DC1" w:rsidR="0012790D" w:rsidRDefault="00963F53" w:rsidP="0012790D">
      <w:pPr>
        <w:spacing w:after="134" w:line="259" w:lineRule="auto"/>
        <w:ind w:left="705"/>
        <w:jc w:val="both"/>
      </w:pPr>
      <w:bookmarkStart w:id="0" w:name="_Hlk85732068"/>
      <w:r>
        <w:t xml:space="preserve">The project aims to </w:t>
      </w:r>
      <w:r w:rsidR="0057757D">
        <w:t xml:space="preserve">develop </w:t>
      </w:r>
      <w:r w:rsidR="007A3A69">
        <w:t>Teaching Excellence Framework</w:t>
      </w:r>
      <w:r w:rsidR="00A816FC">
        <w:t xml:space="preserve"> </w:t>
      </w:r>
      <w:r w:rsidR="00A552C5">
        <w:t xml:space="preserve">(TEF) </w:t>
      </w:r>
      <w:r w:rsidR="00A816FC">
        <w:t>for Pakistan</w:t>
      </w:r>
      <w:r w:rsidR="007A3A69">
        <w:t xml:space="preserve"> </w:t>
      </w:r>
      <w:r w:rsidR="00AD7298">
        <w:t>to</w:t>
      </w:r>
      <w:r w:rsidR="0024785D">
        <w:t xml:space="preserve"> </w:t>
      </w:r>
      <w:r w:rsidR="00A816FC">
        <w:t xml:space="preserve">create </w:t>
      </w:r>
      <w:r w:rsidR="0024785D">
        <w:t xml:space="preserve">a system to recognize and encourage excellent teaching in </w:t>
      </w:r>
      <w:r w:rsidR="003B17BE">
        <w:t>higher educatio</w:t>
      </w:r>
      <w:r w:rsidR="00787935">
        <w:t xml:space="preserve">n </w:t>
      </w:r>
      <w:r w:rsidR="0024785D">
        <w:t>universities in Pakistan</w:t>
      </w:r>
      <w:r w:rsidR="0012790D">
        <w:t>.</w:t>
      </w:r>
    </w:p>
    <w:bookmarkEnd w:id="0"/>
    <w:p w14:paraId="3208C275" w14:textId="6CB9BAF1" w:rsidR="00D436B0" w:rsidRDefault="00DC2D97" w:rsidP="005A5BC4">
      <w:pPr>
        <w:pStyle w:val="HeadingA"/>
        <w:numPr>
          <w:ilvl w:val="0"/>
          <w:numId w:val="5"/>
        </w:numPr>
      </w:pPr>
      <w:r>
        <w:t xml:space="preserve">Rationale </w:t>
      </w:r>
    </w:p>
    <w:p w14:paraId="0A0B8F5A" w14:textId="40411EA2" w:rsidR="00872EEF" w:rsidRDefault="00D75C6C" w:rsidP="00872EEF">
      <w:pPr>
        <w:spacing w:after="0" w:line="259" w:lineRule="auto"/>
        <w:ind w:left="705"/>
        <w:jc w:val="both"/>
      </w:pPr>
      <w:r>
        <w:t xml:space="preserve">The Teaching Excellence and Student Outcomes Framework (TEF) </w:t>
      </w:r>
      <w:r w:rsidR="002E0649">
        <w:t xml:space="preserve">aims to </w:t>
      </w:r>
      <w:r w:rsidR="00CA7F40">
        <w:t>assess</w:t>
      </w:r>
      <w:r>
        <w:t xml:space="preserve"> excellence in teaching at</w:t>
      </w:r>
      <w:r w:rsidR="00D436B0">
        <w:t xml:space="preserve"> </w:t>
      </w:r>
      <w:r>
        <w:t>universities and colleges, and how each higher education provider ensures excellent</w:t>
      </w:r>
      <w:r w:rsidR="00D436B0">
        <w:t xml:space="preserve"> </w:t>
      </w:r>
      <w:r>
        <w:t>outcomes for their students in terms of graduate-level employment or for further study.</w:t>
      </w:r>
      <w:r w:rsidR="00D436B0">
        <w:t xml:space="preserve"> </w:t>
      </w:r>
    </w:p>
    <w:p w14:paraId="1496E491" w14:textId="77777777" w:rsidR="00D436B0" w:rsidRDefault="00D436B0" w:rsidP="00406067">
      <w:pPr>
        <w:spacing w:after="0" w:line="259" w:lineRule="auto"/>
        <w:jc w:val="both"/>
      </w:pPr>
    </w:p>
    <w:p w14:paraId="208DA438" w14:textId="63020770" w:rsidR="009219DF" w:rsidRDefault="00D75C6C" w:rsidP="00A552C5">
      <w:pPr>
        <w:spacing w:after="0" w:line="259" w:lineRule="auto"/>
        <w:ind w:left="705"/>
        <w:jc w:val="both"/>
      </w:pPr>
      <w:r>
        <w:t>The TEF encourages universities and colleges to work with their students to</w:t>
      </w:r>
      <w:r w:rsidR="0047295D">
        <w:t xml:space="preserve"> </w:t>
      </w:r>
      <w:r>
        <w:t>develop a better student experience. It does this by measuring how well a university or</w:t>
      </w:r>
      <w:r w:rsidR="0047295D">
        <w:t xml:space="preserve"> </w:t>
      </w:r>
      <w:r>
        <w:t>college is performing in the areas that students care about the most: teaching, learning</w:t>
      </w:r>
      <w:r w:rsidR="0047295D">
        <w:t xml:space="preserve"> </w:t>
      </w:r>
      <w:r>
        <w:t>and student outcomes.</w:t>
      </w:r>
    </w:p>
    <w:p w14:paraId="4F8847A7" w14:textId="77777777" w:rsidR="00A552C5" w:rsidRPr="00A552C5" w:rsidRDefault="00A552C5" w:rsidP="00A552C5">
      <w:pPr>
        <w:spacing w:after="0" w:line="259" w:lineRule="auto"/>
        <w:ind w:left="705"/>
        <w:jc w:val="both"/>
      </w:pPr>
    </w:p>
    <w:p w14:paraId="0B681308" w14:textId="77777777" w:rsidR="008F4406" w:rsidRDefault="009219DF" w:rsidP="00147A7E">
      <w:pPr>
        <w:spacing w:after="0" w:line="259" w:lineRule="auto"/>
        <w:ind w:left="705"/>
        <w:jc w:val="both"/>
      </w:pPr>
      <w:r w:rsidRPr="008A3AF0">
        <w:t>Under the</w:t>
      </w:r>
      <w:r w:rsidRPr="009219DF">
        <w:t xml:space="preserve"> Quality Assurance and Standard Setting</w:t>
      </w:r>
      <w:r w:rsidRPr="008A3AF0">
        <w:t xml:space="preserve"> thematic area of PAK UK Education Gateway </w:t>
      </w:r>
      <w:r w:rsidR="008A3AF0" w:rsidRPr="008A3AF0">
        <w:t xml:space="preserve">project, </w:t>
      </w:r>
      <w:r w:rsidRPr="008A3AF0">
        <w:t>both British Council and Higher Education Commission of Pakistan</w:t>
      </w:r>
      <w:r w:rsidR="008A3AF0">
        <w:t xml:space="preserve"> </w:t>
      </w:r>
      <w:r w:rsidRPr="008A3AF0">
        <w:t>agreed to work on the</w:t>
      </w:r>
      <w:r w:rsidR="002122D2">
        <w:t xml:space="preserve"> Development of Teaching Excellence Framework (TEF) for Pakistan.</w:t>
      </w:r>
      <w:r w:rsidR="00724AC4" w:rsidRPr="00724AC4">
        <w:t xml:space="preserve"> </w:t>
      </w:r>
    </w:p>
    <w:p w14:paraId="2C92539E" w14:textId="77777777" w:rsidR="00AC7DE9" w:rsidRDefault="00AC7DE9" w:rsidP="00147A7E">
      <w:pPr>
        <w:spacing w:after="0" w:line="259" w:lineRule="auto"/>
        <w:ind w:left="705"/>
        <w:jc w:val="both"/>
      </w:pPr>
    </w:p>
    <w:p w14:paraId="6E25837C" w14:textId="0034543F" w:rsidR="00D912FC" w:rsidRDefault="00AC7DE9" w:rsidP="002556D3">
      <w:pPr>
        <w:spacing w:after="0" w:line="259" w:lineRule="auto"/>
        <w:ind w:left="705"/>
        <w:jc w:val="both"/>
      </w:pPr>
      <w:r>
        <w:t>The TEF should be developed through a phased approach by collaborative efforts of involving best teachers from Pakistani Universities and Higher Education Institutions</w:t>
      </w:r>
      <w:r w:rsidR="00A424C8">
        <w:t xml:space="preserve">. For that matter, selected faculty members have already been </w:t>
      </w:r>
      <w:r w:rsidR="00F563C3">
        <w:t xml:space="preserve">oriented </w:t>
      </w:r>
      <w:r w:rsidR="00D912FC">
        <w:t>on UK’s TEF</w:t>
      </w:r>
      <w:r w:rsidR="00F563C3">
        <w:t xml:space="preserve"> and implementation mechanism/modalities by the </w:t>
      </w:r>
      <w:r w:rsidR="00D912FC">
        <w:t>representatives from Sheffield Hallam University and Coventry University (UK)</w:t>
      </w:r>
      <w:r w:rsidR="00F563C3">
        <w:t xml:space="preserve">. </w:t>
      </w:r>
      <w:r w:rsidR="002556D3">
        <w:t xml:space="preserve"> </w:t>
      </w:r>
      <w:r w:rsidR="00D912FC">
        <w:t>A post orientation survey was also conducted to have preliminary input on having TEF for Pakistan and results have been compiled.</w:t>
      </w:r>
    </w:p>
    <w:p w14:paraId="51E53901" w14:textId="77777777" w:rsidR="00D912FC" w:rsidRDefault="00D912FC" w:rsidP="00D912FC">
      <w:pPr>
        <w:spacing w:after="0" w:line="259" w:lineRule="auto"/>
        <w:ind w:left="705"/>
        <w:jc w:val="both"/>
      </w:pPr>
    </w:p>
    <w:p w14:paraId="6C9A1506" w14:textId="77777777" w:rsidR="00D912FC" w:rsidRDefault="00D912FC" w:rsidP="00D912FC">
      <w:pPr>
        <w:spacing w:after="0" w:line="259" w:lineRule="auto"/>
        <w:ind w:left="705"/>
        <w:jc w:val="both"/>
      </w:pPr>
    </w:p>
    <w:p w14:paraId="7707FF0A" w14:textId="50EAFDAB" w:rsidR="003F0B1F" w:rsidRDefault="002556D3" w:rsidP="002556D3">
      <w:pPr>
        <w:spacing w:after="0" w:line="259" w:lineRule="auto"/>
        <w:ind w:left="705"/>
        <w:jc w:val="both"/>
      </w:pPr>
      <w:r>
        <w:lastRenderedPageBreak/>
        <w:t xml:space="preserve">These selected faculty members </w:t>
      </w:r>
      <w:r w:rsidR="00EA402F" w:rsidRPr="00EA402F">
        <w:t xml:space="preserve">from Pakistan </w:t>
      </w:r>
      <w:r w:rsidR="005044BB">
        <w:t xml:space="preserve">will be trained on </w:t>
      </w:r>
      <w:r w:rsidR="005044BB" w:rsidRPr="000662CC">
        <w:t xml:space="preserve">TEF </w:t>
      </w:r>
      <w:r w:rsidR="00EA402F" w:rsidRPr="000662CC">
        <w:t xml:space="preserve">at UK </w:t>
      </w:r>
      <w:r w:rsidR="005044BB" w:rsidRPr="000662CC">
        <w:t>and</w:t>
      </w:r>
      <w:r w:rsidRPr="000662CC">
        <w:t xml:space="preserve"> </w:t>
      </w:r>
      <w:r w:rsidR="00AC7DE9">
        <w:t>will work with the consultancy service provider during the development process.</w:t>
      </w:r>
    </w:p>
    <w:p w14:paraId="23A8D4A0" w14:textId="77777777" w:rsidR="002556D3" w:rsidRPr="00963F53" w:rsidRDefault="002556D3" w:rsidP="002556D3">
      <w:pPr>
        <w:spacing w:after="0" w:line="259" w:lineRule="auto"/>
        <w:jc w:val="both"/>
      </w:pPr>
    </w:p>
    <w:p w14:paraId="5C0670EA" w14:textId="0E432DEF" w:rsidR="00BF7BAF" w:rsidRPr="00BF7BAF" w:rsidRDefault="00482F14" w:rsidP="008B311B">
      <w:pPr>
        <w:pStyle w:val="ListParagraph"/>
        <w:numPr>
          <w:ilvl w:val="0"/>
          <w:numId w:val="5"/>
        </w:numPr>
        <w:rPr>
          <w:rStyle w:val="normaltextrun"/>
          <w:rFonts w:eastAsia="BritishCouncilSans-Regular" w:cs="BritishCouncilSans-Regular"/>
          <w:b/>
          <w:color w:val="23085A"/>
          <w:sz w:val="46"/>
          <w:szCs w:val="24"/>
          <w:lang w:eastAsia="en-US"/>
        </w:rPr>
      </w:pPr>
      <w:r w:rsidRPr="00482F14">
        <w:rPr>
          <w:rFonts w:eastAsia="BritishCouncilSans-Regular" w:cs="BritishCouncilSans-Regular"/>
          <w:b/>
          <w:color w:val="23085A"/>
          <w:sz w:val="46"/>
          <w:szCs w:val="24"/>
          <w:lang w:eastAsia="en-US"/>
        </w:rPr>
        <w:t>Outcomes</w:t>
      </w:r>
    </w:p>
    <w:p w14:paraId="6FC7B41A" w14:textId="2DDC2F8E" w:rsidR="008374BF" w:rsidRPr="00133E70" w:rsidRDefault="008B311B" w:rsidP="00133E70">
      <w:pPr>
        <w:ind w:left="720"/>
        <w:jc w:val="both"/>
      </w:pPr>
      <w:r w:rsidRPr="004558E4">
        <w:rPr>
          <w:rStyle w:val="normaltextrun"/>
          <w:rFonts w:eastAsia="Times New Roman"/>
        </w:rPr>
        <w:t>Through this project</w:t>
      </w:r>
      <w:r w:rsidR="00F3722A">
        <w:rPr>
          <w:rStyle w:val="normaltextrun"/>
          <w:rFonts w:eastAsia="Times New Roman"/>
        </w:rPr>
        <w:t xml:space="preserve"> </w:t>
      </w:r>
      <w:r w:rsidRPr="004558E4">
        <w:rPr>
          <w:rStyle w:val="normaltextrun"/>
          <w:rFonts w:eastAsia="Times New Roman"/>
        </w:rPr>
        <w:t xml:space="preserve">the British Council and the Higher Education Commission </w:t>
      </w:r>
      <w:r w:rsidR="009E712D" w:rsidRPr="003B1769">
        <w:rPr>
          <w:rStyle w:val="normaltextrun"/>
          <w:rFonts w:eastAsia="Times New Roman"/>
        </w:rPr>
        <w:t xml:space="preserve">would like to invite full proposals from </w:t>
      </w:r>
      <w:r w:rsidR="009E712D" w:rsidRPr="003F0B1F">
        <w:rPr>
          <w:rStyle w:val="normaltextrun"/>
          <w:rFonts w:eastAsia="Times New Roman"/>
        </w:rPr>
        <w:t xml:space="preserve">organization/institutes and Universities </w:t>
      </w:r>
      <w:r w:rsidR="009E712D">
        <w:rPr>
          <w:rStyle w:val="normaltextrun"/>
          <w:rFonts w:eastAsia="Times New Roman"/>
        </w:rPr>
        <w:t xml:space="preserve">from </w:t>
      </w:r>
      <w:r w:rsidR="009E712D" w:rsidRPr="003F0B1F">
        <w:rPr>
          <w:rStyle w:val="normaltextrun"/>
          <w:rFonts w:eastAsia="Times New Roman"/>
        </w:rPr>
        <w:t>the United Kingdom</w:t>
      </w:r>
      <w:r w:rsidR="009E712D">
        <w:rPr>
          <w:rStyle w:val="normaltextrun"/>
          <w:rFonts w:eastAsia="Times New Roman"/>
        </w:rPr>
        <w:t xml:space="preserve">/consortium partners from Pakistan and UK including other international organizations/institutes in the higher education sector, which have relevant expertise and partnerships to work with UK and Pakistan institutes on developing teaching excellence framework </w:t>
      </w:r>
      <w:r w:rsidR="00C853D8" w:rsidRPr="004558E4">
        <w:t>to meet the following outcome</w:t>
      </w:r>
      <w:r w:rsidR="003F27E5">
        <w:t>s.</w:t>
      </w:r>
    </w:p>
    <w:p w14:paraId="7F9A5A47" w14:textId="77777777" w:rsidR="009E712D" w:rsidRPr="009E712D" w:rsidRDefault="009E712D" w:rsidP="009E712D">
      <w:pPr>
        <w:ind w:left="720"/>
        <w:jc w:val="both"/>
        <w:rPr>
          <w:rFonts w:eastAsia="Times New Roman"/>
        </w:rPr>
      </w:pPr>
    </w:p>
    <w:p w14:paraId="76A66A4A" w14:textId="422136F6" w:rsidR="008B311B" w:rsidRPr="00094702" w:rsidRDefault="0050758D" w:rsidP="0050758D">
      <w:pPr>
        <w:ind w:left="720"/>
        <w:rPr>
          <w:rStyle w:val="normaltextrun"/>
          <w:rFonts w:eastAsia="Times New Roman" w:cs="Arial"/>
          <w:b/>
          <w:bCs/>
          <w:color w:val="000000"/>
          <w:lang w:eastAsia="en-GB"/>
        </w:rPr>
      </w:pPr>
      <w:r w:rsidRPr="00094702">
        <w:rPr>
          <w:rStyle w:val="normaltextrun"/>
          <w:rFonts w:eastAsia="Times New Roman" w:cs="Arial"/>
          <w:b/>
          <w:bCs/>
          <w:color w:val="000000"/>
          <w:lang w:eastAsia="en-GB"/>
        </w:rPr>
        <w:t xml:space="preserve">Stage </w:t>
      </w:r>
      <w:r w:rsidR="00437E90" w:rsidRPr="00094702">
        <w:rPr>
          <w:rStyle w:val="normaltextrun"/>
          <w:rFonts w:eastAsia="Times New Roman" w:cs="Arial"/>
          <w:b/>
          <w:bCs/>
          <w:color w:val="000000"/>
          <w:lang w:eastAsia="en-GB"/>
        </w:rPr>
        <w:t>I</w:t>
      </w:r>
      <w:r w:rsidRPr="00094702">
        <w:rPr>
          <w:rStyle w:val="normaltextrun"/>
          <w:rFonts w:eastAsia="Times New Roman" w:cs="Arial"/>
          <w:b/>
          <w:bCs/>
          <w:color w:val="000000"/>
          <w:lang w:eastAsia="en-GB"/>
        </w:rPr>
        <w:t xml:space="preserve"> - Capacity Building of Pakistani Universities’ teachers during their visit to UK Universities/Governing bodies</w:t>
      </w:r>
      <w:r w:rsidR="00EA402F">
        <w:rPr>
          <w:rStyle w:val="normaltextrun"/>
          <w:rFonts w:eastAsia="Times New Roman" w:cs="Arial"/>
          <w:b/>
          <w:bCs/>
          <w:color w:val="000000"/>
          <w:lang w:eastAsia="en-GB"/>
        </w:rPr>
        <w:t xml:space="preserve"> </w:t>
      </w:r>
    </w:p>
    <w:p w14:paraId="1B61CD28" w14:textId="77777777" w:rsidR="000C60A9" w:rsidRPr="00CF3E1A" w:rsidRDefault="000C60A9" w:rsidP="00CF3E1A">
      <w:pPr>
        <w:pStyle w:val="ListParagraph"/>
        <w:numPr>
          <w:ilvl w:val="0"/>
          <w:numId w:val="25"/>
        </w:numPr>
        <w:spacing w:after="0"/>
        <w:rPr>
          <w:rStyle w:val="normaltextrun"/>
          <w:rFonts w:eastAsia="Times New Roman"/>
          <w:sz w:val="24"/>
          <w:szCs w:val="24"/>
        </w:rPr>
      </w:pPr>
      <w:r w:rsidRPr="00CF3E1A">
        <w:rPr>
          <w:rStyle w:val="normaltextrun"/>
          <w:rFonts w:eastAsia="Times New Roman"/>
          <w:sz w:val="24"/>
          <w:szCs w:val="24"/>
        </w:rPr>
        <w:t xml:space="preserve">Engage Pakistani Faculty with key stakeholders to develop better understanding and to acquire information sources in UK w.r.t TEF. </w:t>
      </w:r>
    </w:p>
    <w:p w14:paraId="1208472F" w14:textId="77777777" w:rsidR="000C60A9" w:rsidRPr="00CF3E1A" w:rsidRDefault="000C60A9" w:rsidP="00CF3E1A">
      <w:pPr>
        <w:pStyle w:val="ListParagraph"/>
        <w:numPr>
          <w:ilvl w:val="0"/>
          <w:numId w:val="25"/>
        </w:numPr>
        <w:spacing w:after="0"/>
        <w:rPr>
          <w:rStyle w:val="normaltextrun"/>
          <w:rFonts w:eastAsia="Times New Roman"/>
          <w:sz w:val="24"/>
          <w:szCs w:val="24"/>
        </w:rPr>
      </w:pPr>
      <w:r w:rsidRPr="00CF3E1A">
        <w:rPr>
          <w:rStyle w:val="normaltextrun"/>
          <w:rFonts w:eastAsia="Times New Roman"/>
          <w:sz w:val="24"/>
          <w:szCs w:val="24"/>
        </w:rPr>
        <w:t xml:space="preserve">Provide necessary guidance to develop data collection templates. </w:t>
      </w:r>
    </w:p>
    <w:p w14:paraId="629F8CC5" w14:textId="77777777" w:rsidR="000C60A9" w:rsidRPr="00CF3E1A" w:rsidRDefault="000C60A9" w:rsidP="00CF3E1A">
      <w:pPr>
        <w:pStyle w:val="ListParagraph"/>
        <w:numPr>
          <w:ilvl w:val="0"/>
          <w:numId w:val="25"/>
        </w:numPr>
        <w:spacing w:after="0"/>
        <w:rPr>
          <w:rStyle w:val="normaltextrun"/>
          <w:rFonts w:eastAsia="Times New Roman"/>
          <w:sz w:val="24"/>
          <w:szCs w:val="24"/>
        </w:rPr>
      </w:pPr>
      <w:r w:rsidRPr="00CF3E1A">
        <w:rPr>
          <w:rStyle w:val="normaltextrun"/>
          <w:rFonts w:eastAsia="Times New Roman"/>
          <w:sz w:val="24"/>
          <w:szCs w:val="24"/>
        </w:rPr>
        <w:t>Facilitate data analysis and reporting.</w:t>
      </w:r>
    </w:p>
    <w:p w14:paraId="1DE85256" w14:textId="77777777" w:rsidR="000C60A9" w:rsidRPr="00CF3E1A" w:rsidRDefault="000C60A9" w:rsidP="00CF3E1A">
      <w:pPr>
        <w:pStyle w:val="ListParagraph"/>
        <w:numPr>
          <w:ilvl w:val="0"/>
          <w:numId w:val="25"/>
        </w:numPr>
        <w:spacing w:after="0"/>
        <w:rPr>
          <w:rStyle w:val="normaltextrun"/>
          <w:rFonts w:eastAsia="Times New Roman"/>
          <w:sz w:val="24"/>
          <w:szCs w:val="24"/>
        </w:rPr>
      </w:pPr>
      <w:r w:rsidRPr="00CF3E1A">
        <w:rPr>
          <w:rStyle w:val="normaltextrun"/>
          <w:rFonts w:eastAsia="Times New Roman"/>
          <w:sz w:val="24"/>
          <w:szCs w:val="24"/>
        </w:rPr>
        <w:t>Accompanying Pakistani Faculty during their visits to TEF ranked universities/providers.</w:t>
      </w:r>
    </w:p>
    <w:p w14:paraId="74AB6EE0" w14:textId="77777777" w:rsidR="000C60A9" w:rsidRPr="00CF3E1A" w:rsidRDefault="000C60A9" w:rsidP="00CF3E1A">
      <w:pPr>
        <w:pStyle w:val="ListParagraph"/>
        <w:numPr>
          <w:ilvl w:val="0"/>
          <w:numId w:val="25"/>
        </w:numPr>
        <w:spacing w:after="0"/>
        <w:rPr>
          <w:rStyle w:val="normaltextrun"/>
          <w:rFonts w:eastAsia="Times New Roman"/>
          <w:sz w:val="24"/>
          <w:szCs w:val="24"/>
        </w:rPr>
      </w:pPr>
      <w:r w:rsidRPr="00CF3E1A">
        <w:rPr>
          <w:rStyle w:val="normaltextrun"/>
          <w:rFonts w:eastAsia="Times New Roman"/>
          <w:sz w:val="24"/>
          <w:szCs w:val="24"/>
        </w:rPr>
        <w:t>Gain firsthand knowledge from the Pakistani Faculty on existing teaching practices in Pakistan.</w:t>
      </w:r>
    </w:p>
    <w:p w14:paraId="6FC98C12" w14:textId="77777777" w:rsidR="000C60A9" w:rsidRPr="00CF3E1A" w:rsidRDefault="000C60A9" w:rsidP="00CF3E1A">
      <w:pPr>
        <w:pStyle w:val="ListParagraph"/>
        <w:numPr>
          <w:ilvl w:val="0"/>
          <w:numId w:val="25"/>
        </w:numPr>
        <w:spacing w:after="0"/>
        <w:rPr>
          <w:rStyle w:val="normaltextrun"/>
          <w:rFonts w:eastAsia="Times New Roman"/>
          <w:sz w:val="24"/>
          <w:szCs w:val="24"/>
        </w:rPr>
      </w:pPr>
      <w:r w:rsidRPr="00CF3E1A">
        <w:rPr>
          <w:rStyle w:val="normaltextrun"/>
          <w:rFonts w:eastAsia="Times New Roman"/>
          <w:sz w:val="24"/>
          <w:szCs w:val="24"/>
        </w:rPr>
        <w:t>Facilitate Pakistani Faculty during the gap analysis and preparing proposal on TEF development for Pakistan.</w:t>
      </w:r>
    </w:p>
    <w:p w14:paraId="1001C79B" w14:textId="77777777" w:rsidR="008B311B" w:rsidRPr="00094702" w:rsidRDefault="008B311B" w:rsidP="001D0771">
      <w:pPr>
        <w:ind w:left="720"/>
        <w:rPr>
          <w:rStyle w:val="normaltextrun"/>
          <w:rFonts w:eastAsia="Times New Roman"/>
          <w:sz w:val="28"/>
          <w:szCs w:val="28"/>
        </w:rPr>
      </w:pPr>
    </w:p>
    <w:p w14:paraId="28515633" w14:textId="3239F182" w:rsidR="008B311B" w:rsidRPr="00094702" w:rsidRDefault="00437E90" w:rsidP="00437E90">
      <w:pPr>
        <w:ind w:left="720"/>
        <w:rPr>
          <w:rStyle w:val="normaltextrun"/>
          <w:rFonts w:eastAsia="Times New Roman" w:cs="Arial"/>
          <w:b/>
          <w:bCs/>
          <w:color w:val="000000"/>
          <w:lang w:eastAsia="en-GB"/>
        </w:rPr>
      </w:pPr>
      <w:r w:rsidRPr="00094702">
        <w:rPr>
          <w:rStyle w:val="normaltextrun"/>
          <w:rFonts w:eastAsia="Times New Roman" w:cs="Arial"/>
          <w:b/>
          <w:bCs/>
          <w:color w:val="000000"/>
          <w:lang w:eastAsia="en-GB"/>
        </w:rPr>
        <w:t>Stage II - Development of TEF and Implementation at pilot universities in Pakistan</w:t>
      </w:r>
      <w:r w:rsidR="00EA402F">
        <w:rPr>
          <w:rStyle w:val="normaltextrun"/>
          <w:rFonts w:eastAsia="Times New Roman" w:cs="Arial"/>
          <w:b/>
          <w:bCs/>
          <w:color w:val="000000"/>
          <w:lang w:eastAsia="en-GB"/>
        </w:rPr>
        <w:t xml:space="preserve"> </w:t>
      </w:r>
    </w:p>
    <w:p w14:paraId="04903971" w14:textId="26A04985" w:rsidR="009609AC" w:rsidRPr="009609AC" w:rsidRDefault="009609AC" w:rsidP="009609AC">
      <w:pPr>
        <w:pStyle w:val="ListParagraph"/>
        <w:numPr>
          <w:ilvl w:val="0"/>
          <w:numId w:val="34"/>
        </w:numPr>
        <w:spacing w:after="0"/>
        <w:rPr>
          <w:rStyle w:val="normaltextrun"/>
          <w:rFonts w:eastAsia="Times New Roman"/>
          <w:sz w:val="24"/>
          <w:szCs w:val="24"/>
        </w:rPr>
      </w:pPr>
      <w:r w:rsidRPr="009609AC">
        <w:rPr>
          <w:rStyle w:val="normaltextrun"/>
          <w:rFonts w:eastAsia="Times New Roman"/>
          <w:sz w:val="24"/>
          <w:szCs w:val="24"/>
        </w:rPr>
        <w:t>Work in close liaison with Pakistani university teachers to develop thorough understanding of existing learning resources and student outcomes in Pakistani universities.</w:t>
      </w:r>
    </w:p>
    <w:p w14:paraId="2BF859ED" w14:textId="6E313926" w:rsidR="009609AC" w:rsidRPr="009609AC" w:rsidRDefault="009609AC" w:rsidP="009609AC">
      <w:pPr>
        <w:pStyle w:val="ListParagraph"/>
        <w:numPr>
          <w:ilvl w:val="0"/>
          <w:numId w:val="34"/>
        </w:numPr>
        <w:spacing w:after="0"/>
        <w:rPr>
          <w:rStyle w:val="normaltextrun"/>
          <w:rFonts w:eastAsia="Times New Roman"/>
          <w:sz w:val="24"/>
          <w:szCs w:val="24"/>
        </w:rPr>
      </w:pPr>
      <w:r w:rsidRPr="009609AC">
        <w:rPr>
          <w:rStyle w:val="normaltextrun"/>
          <w:rFonts w:eastAsia="Times New Roman"/>
          <w:sz w:val="24"/>
          <w:szCs w:val="24"/>
        </w:rPr>
        <w:t>Thoroughly review the parameters of “Pakistan Precepts, Standards, and Guideline for Quality Assurance in Higher Education (PSG-2023) – HEC” for its possible alignment with “to be” Teaching Excellence Framework for Pakistan.</w:t>
      </w:r>
    </w:p>
    <w:p w14:paraId="719EA393" w14:textId="1DC4B51D" w:rsidR="009609AC" w:rsidRPr="009609AC" w:rsidRDefault="009609AC" w:rsidP="009609AC">
      <w:pPr>
        <w:pStyle w:val="ListParagraph"/>
        <w:numPr>
          <w:ilvl w:val="0"/>
          <w:numId w:val="34"/>
        </w:numPr>
        <w:spacing w:after="0"/>
        <w:rPr>
          <w:rStyle w:val="normaltextrun"/>
          <w:rFonts w:eastAsia="Times New Roman"/>
          <w:sz w:val="24"/>
          <w:szCs w:val="24"/>
        </w:rPr>
      </w:pPr>
      <w:r w:rsidRPr="009609AC">
        <w:rPr>
          <w:rStyle w:val="normaltextrun"/>
          <w:rFonts w:eastAsia="Times New Roman"/>
          <w:sz w:val="24"/>
          <w:szCs w:val="24"/>
        </w:rPr>
        <w:t>Conduct survey, that would require visits to universities in Pakistan, for data collection and to compile survey results in a report.</w:t>
      </w:r>
    </w:p>
    <w:p w14:paraId="6DF62D5E" w14:textId="389EEB5A" w:rsidR="009609AC" w:rsidRPr="009609AC" w:rsidRDefault="009609AC" w:rsidP="009609AC">
      <w:pPr>
        <w:pStyle w:val="ListParagraph"/>
        <w:numPr>
          <w:ilvl w:val="0"/>
          <w:numId w:val="34"/>
        </w:numPr>
        <w:spacing w:after="0"/>
        <w:rPr>
          <w:rStyle w:val="normaltextrun"/>
          <w:rFonts w:eastAsia="Times New Roman"/>
          <w:sz w:val="24"/>
          <w:szCs w:val="24"/>
        </w:rPr>
      </w:pPr>
      <w:r w:rsidRPr="009609AC">
        <w:rPr>
          <w:rStyle w:val="normaltextrun"/>
          <w:rFonts w:eastAsia="Times New Roman"/>
          <w:sz w:val="24"/>
          <w:szCs w:val="24"/>
        </w:rPr>
        <w:t>Conduct in-depth review of proposal on TEF, already developed by the faculty, compare with collected survey data and fill the gaps, if any.</w:t>
      </w:r>
    </w:p>
    <w:p w14:paraId="18376FCE" w14:textId="4E7942A3" w:rsidR="009609AC" w:rsidRPr="009609AC" w:rsidRDefault="009609AC" w:rsidP="009609AC">
      <w:pPr>
        <w:pStyle w:val="ListParagraph"/>
        <w:numPr>
          <w:ilvl w:val="0"/>
          <w:numId w:val="34"/>
        </w:numPr>
        <w:spacing w:after="0"/>
        <w:rPr>
          <w:rStyle w:val="normaltextrun"/>
          <w:rFonts w:eastAsia="Times New Roman"/>
          <w:sz w:val="24"/>
          <w:szCs w:val="24"/>
        </w:rPr>
      </w:pPr>
      <w:r w:rsidRPr="009609AC">
        <w:rPr>
          <w:rStyle w:val="normaltextrun"/>
          <w:rFonts w:eastAsia="Times New Roman"/>
          <w:sz w:val="24"/>
          <w:szCs w:val="24"/>
        </w:rPr>
        <w:t>Develop basic version of TEF for Pakistan in collaboration with selected university teachers and share with stakeholders for review.</w:t>
      </w:r>
    </w:p>
    <w:p w14:paraId="21C8E0AB" w14:textId="759453AC" w:rsidR="009609AC" w:rsidRPr="009609AC" w:rsidRDefault="009609AC" w:rsidP="009609AC">
      <w:pPr>
        <w:pStyle w:val="ListParagraph"/>
        <w:numPr>
          <w:ilvl w:val="0"/>
          <w:numId w:val="34"/>
        </w:numPr>
        <w:spacing w:after="0"/>
        <w:rPr>
          <w:rStyle w:val="normaltextrun"/>
          <w:rFonts w:eastAsia="Times New Roman"/>
          <w:sz w:val="24"/>
          <w:szCs w:val="24"/>
        </w:rPr>
      </w:pPr>
      <w:r w:rsidRPr="009609AC">
        <w:rPr>
          <w:rStyle w:val="normaltextrun"/>
          <w:rFonts w:eastAsia="Times New Roman"/>
          <w:sz w:val="24"/>
          <w:szCs w:val="24"/>
        </w:rPr>
        <w:t>Perform a dry run of the developed TEF through the support of university teachers.</w:t>
      </w:r>
    </w:p>
    <w:p w14:paraId="325FC7C1" w14:textId="4FC44B49" w:rsidR="009609AC" w:rsidRPr="009609AC" w:rsidRDefault="009609AC" w:rsidP="009609AC">
      <w:pPr>
        <w:pStyle w:val="ListParagraph"/>
        <w:numPr>
          <w:ilvl w:val="0"/>
          <w:numId w:val="34"/>
        </w:numPr>
        <w:spacing w:after="0"/>
        <w:rPr>
          <w:rStyle w:val="normaltextrun"/>
          <w:rFonts w:eastAsia="Times New Roman"/>
          <w:sz w:val="24"/>
          <w:szCs w:val="24"/>
        </w:rPr>
      </w:pPr>
      <w:r w:rsidRPr="009609AC">
        <w:rPr>
          <w:rStyle w:val="normaltextrun"/>
          <w:rFonts w:eastAsia="Times New Roman"/>
          <w:sz w:val="24"/>
          <w:szCs w:val="24"/>
        </w:rPr>
        <w:t>Facilitate/guide pilot implementation of the newly developed TEF in ten (10) selected universities in Pakistan in minimum 1 to 2 academic cycles.</w:t>
      </w:r>
    </w:p>
    <w:p w14:paraId="1F7F0378" w14:textId="0D0FFBC6" w:rsidR="009609AC" w:rsidRPr="009609AC" w:rsidRDefault="009609AC" w:rsidP="009609AC">
      <w:pPr>
        <w:pStyle w:val="ListParagraph"/>
        <w:numPr>
          <w:ilvl w:val="0"/>
          <w:numId w:val="34"/>
        </w:numPr>
        <w:spacing w:after="0"/>
        <w:rPr>
          <w:rStyle w:val="normaltextrun"/>
          <w:rFonts w:eastAsia="Times New Roman"/>
          <w:sz w:val="24"/>
          <w:szCs w:val="24"/>
        </w:rPr>
      </w:pPr>
      <w:r w:rsidRPr="009609AC">
        <w:rPr>
          <w:rStyle w:val="normaltextrun"/>
          <w:rFonts w:eastAsia="Times New Roman"/>
          <w:sz w:val="24"/>
          <w:szCs w:val="24"/>
        </w:rPr>
        <w:t>Refine the developed TEF based on the outcome/feedback of pilot implementation.</w:t>
      </w:r>
    </w:p>
    <w:p w14:paraId="66B4C997" w14:textId="769793D5" w:rsidR="009609AC" w:rsidRPr="009609AC" w:rsidRDefault="009609AC" w:rsidP="009609AC">
      <w:pPr>
        <w:pStyle w:val="ListParagraph"/>
        <w:numPr>
          <w:ilvl w:val="0"/>
          <w:numId w:val="34"/>
        </w:numPr>
        <w:spacing w:after="0"/>
        <w:rPr>
          <w:rStyle w:val="normaltextrun"/>
          <w:rFonts w:eastAsia="Times New Roman"/>
          <w:sz w:val="24"/>
          <w:szCs w:val="24"/>
        </w:rPr>
      </w:pPr>
      <w:r w:rsidRPr="009609AC">
        <w:rPr>
          <w:rStyle w:val="normaltextrun"/>
          <w:rFonts w:eastAsia="Times New Roman"/>
          <w:sz w:val="24"/>
          <w:szCs w:val="24"/>
        </w:rPr>
        <w:t>Explore future implications of HEC’s Online and Distance Learning (ODL) policy on TEF’s practicability and effectiveness.</w:t>
      </w:r>
    </w:p>
    <w:p w14:paraId="40A68C22" w14:textId="2D5C308F" w:rsidR="009609AC" w:rsidRPr="009609AC" w:rsidRDefault="009609AC" w:rsidP="009609AC">
      <w:pPr>
        <w:pStyle w:val="ListParagraph"/>
        <w:numPr>
          <w:ilvl w:val="0"/>
          <w:numId w:val="34"/>
        </w:numPr>
        <w:spacing w:after="0"/>
        <w:rPr>
          <w:rStyle w:val="normaltextrun"/>
          <w:rFonts w:eastAsia="Times New Roman"/>
          <w:sz w:val="24"/>
          <w:szCs w:val="24"/>
        </w:rPr>
      </w:pPr>
      <w:r w:rsidRPr="009609AC">
        <w:rPr>
          <w:rStyle w:val="normaltextrun"/>
          <w:rFonts w:eastAsia="Times New Roman"/>
          <w:sz w:val="24"/>
          <w:szCs w:val="24"/>
        </w:rPr>
        <w:lastRenderedPageBreak/>
        <w:t>Develop TORs and associated material/documentation required for capacity building of universities around newly developed TEF for its effective implementation.</w:t>
      </w:r>
    </w:p>
    <w:p w14:paraId="505ACBDE" w14:textId="1BEB4E66" w:rsidR="009609AC" w:rsidRPr="009609AC" w:rsidRDefault="009609AC" w:rsidP="009609AC">
      <w:pPr>
        <w:pStyle w:val="ListParagraph"/>
        <w:numPr>
          <w:ilvl w:val="0"/>
          <w:numId w:val="34"/>
        </w:numPr>
        <w:spacing w:after="0"/>
        <w:rPr>
          <w:rStyle w:val="normaltextrun"/>
          <w:rFonts w:eastAsia="Times New Roman"/>
          <w:sz w:val="24"/>
          <w:szCs w:val="24"/>
        </w:rPr>
      </w:pPr>
      <w:r w:rsidRPr="009609AC">
        <w:rPr>
          <w:rStyle w:val="normaltextrun"/>
          <w:rFonts w:eastAsia="Times New Roman"/>
          <w:sz w:val="24"/>
          <w:szCs w:val="24"/>
        </w:rPr>
        <w:t>Attending/participating meetings of project stakeholders</w:t>
      </w:r>
    </w:p>
    <w:p w14:paraId="159E1665" w14:textId="468F0C16" w:rsidR="00E72AEE" w:rsidRPr="009609AC" w:rsidRDefault="009609AC" w:rsidP="009609AC">
      <w:pPr>
        <w:pStyle w:val="ListParagraph"/>
        <w:numPr>
          <w:ilvl w:val="0"/>
          <w:numId w:val="34"/>
        </w:numPr>
        <w:spacing w:after="0"/>
        <w:rPr>
          <w:rStyle w:val="normaltextrun"/>
          <w:rFonts w:eastAsia="Times New Roman"/>
          <w:sz w:val="24"/>
          <w:szCs w:val="24"/>
        </w:rPr>
      </w:pPr>
      <w:r w:rsidRPr="009609AC">
        <w:rPr>
          <w:rStyle w:val="normaltextrun"/>
          <w:rFonts w:eastAsia="Times New Roman"/>
          <w:sz w:val="24"/>
          <w:szCs w:val="24"/>
        </w:rPr>
        <w:t>Formal closure, including presentations to the Authorities/Committee for obtaining approval (s).</w:t>
      </w:r>
    </w:p>
    <w:p w14:paraId="630A6CC6" w14:textId="77777777" w:rsidR="00E72AEE" w:rsidRDefault="00E72AEE" w:rsidP="00E72AEE">
      <w:pPr>
        <w:spacing w:after="0"/>
        <w:rPr>
          <w:rStyle w:val="normaltextrun"/>
          <w:rFonts w:eastAsia="Times New Roman"/>
        </w:rPr>
      </w:pPr>
    </w:p>
    <w:p w14:paraId="7153B737" w14:textId="3E31CBBB" w:rsidR="00683E08" w:rsidRPr="00DB0492" w:rsidRDefault="00683E08" w:rsidP="00DB0492">
      <w:pPr>
        <w:pStyle w:val="ListParagraph"/>
        <w:ind w:firstLine="0"/>
        <w:jc w:val="both"/>
        <w:rPr>
          <w:rStyle w:val="normaltextrun"/>
          <w:rFonts w:eastAsia="Times New Roman"/>
          <w:sz w:val="24"/>
          <w:szCs w:val="24"/>
        </w:rPr>
      </w:pPr>
      <w:r w:rsidRPr="00762CE6">
        <w:rPr>
          <w:rStyle w:val="normaltextrun"/>
          <w:rFonts w:eastAsia="Times New Roman"/>
          <w:sz w:val="24"/>
          <w:szCs w:val="24"/>
        </w:rPr>
        <w:t>The</w:t>
      </w:r>
      <w:r>
        <w:rPr>
          <w:rStyle w:val="normaltextrun"/>
          <w:rFonts w:eastAsia="Times New Roman"/>
          <w:sz w:val="24"/>
          <w:szCs w:val="24"/>
        </w:rPr>
        <w:t xml:space="preserve"> </w:t>
      </w:r>
      <w:r w:rsidRPr="00762CE6">
        <w:rPr>
          <w:rStyle w:val="normaltextrun"/>
          <w:rFonts w:eastAsia="Times New Roman"/>
          <w:sz w:val="24"/>
          <w:szCs w:val="24"/>
        </w:rPr>
        <w:t xml:space="preserve">entire effort </w:t>
      </w:r>
      <w:r>
        <w:rPr>
          <w:rStyle w:val="normaltextrun"/>
          <w:rFonts w:eastAsia="Times New Roman"/>
          <w:sz w:val="24"/>
          <w:szCs w:val="24"/>
        </w:rPr>
        <w:t xml:space="preserve">can be of maximum </w:t>
      </w:r>
      <w:r w:rsidRPr="00762CE6">
        <w:rPr>
          <w:rStyle w:val="normaltextrun"/>
          <w:rFonts w:eastAsia="Times New Roman"/>
          <w:sz w:val="24"/>
          <w:szCs w:val="24"/>
        </w:rPr>
        <w:t>60 working days</w:t>
      </w:r>
      <w:r>
        <w:rPr>
          <w:rStyle w:val="normaltextrun"/>
          <w:rFonts w:eastAsia="Times New Roman"/>
          <w:sz w:val="24"/>
          <w:szCs w:val="24"/>
        </w:rPr>
        <w:t xml:space="preserve"> level of effort</w:t>
      </w:r>
      <w:r w:rsidRPr="00762CE6">
        <w:rPr>
          <w:rStyle w:val="normaltextrun"/>
          <w:rFonts w:eastAsia="Times New Roman"/>
          <w:sz w:val="24"/>
          <w:szCs w:val="24"/>
        </w:rPr>
        <w:t>, subject to change, based on progress and administrative bottlenecks, if any.</w:t>
      </w:r>
      <w:r w:rsidR="00DB0492">
        <w:rPr>
          <w:rStyle w:val="normaltextrun"/>
          <w:rFonts w:eastAsia="Times New Roman"/>
          <w:sz w:val="24"/>
          <w:szCs w:val="24"/>
        </w:rPr>
        <w:t xml:space="preserve"> This includes</w:t>
      </w:r>
      <w:r w:rsidR="00C26061">
        <w:rPr>
          <w:rStyle w:val="normaltextrun"/>
          <w:rFonts w:eastAsia="Times New Roman"/>
          <w:sz w:val="24"/>
          <w:szCs w:val="24"/>
        </w:rPr>
        <w:t xml:space="preserve"> work conducted </w:t>
      </w:r>
      <w:r w:rsidRPr="00DB0492">
        <w:rPr>
          <w:rStyle w:val="normaltextrun"/>
          <w:rFonts w:eastAsia="Times New Roman"/>
          <w:sz w:val="24"/>
          <w:szCs w:val="24"/>
        </w:rPr>
        <w:t xml:space="preserve">remotely </w:t>
      </w:r>
      <w:r w:rsidR="00C26061">
        <w:rPr>
          <w:rStyle w:val="normaltextrun"/>
          <w:rFonts w:eastAsia="Times New Roman"/>
          <w:sz w:val="24"/>
          <w:szCs w:val="24"/>
        </w:rPr>
        <w:t xml:space="preserve">and </w:t>
      </w:r>
      <w:r w:rsidRPr="00DB0492">
        <w:rPr>
          <w:rStyle w:val="normaltextrun"/>
          <w:rFonts w:eastAsia="Times New Roman"/>
          <w:sz w:val="24"/>
          <w:szCs w:val="24"/>
        </w:rPr>
        <w:t>with frequent visits to Pakistan, or the provider may stay in Islamabad during the contract period. This will also include visits to universities in different cities of Pakistan where travel restrictions to service provider may allow.</w:t>
      </w:r>
    </w:p>
    <w:p w14:paraId="33A8AB52" w14:textId="77777777" w:rsidR="00683E08" w:rsidRPr="00226785" w:rsidRDefault="00683E08" w:rsidP="00683E08">
      <w:pPr>
        <w:pStyle w:val="ListParagraph"/>
        <w:jc w:val="both"/>
        <w:rPr>
          <w:rStyle w:val="normaltextrun"/>
          <w:rFonts w:eastAsia="Times New Roman"/>
          <w:sz w:val="24"/>
          <w:szCs w:val="24"/>
        </w:rPr>
      </w:pPr>
    </w:p>
    <w:p w14:paraId="68C149D2" w14:textId="77777777" w:rsidR="00683E08" w:rsidRPr="00762CE6" w:rsidRDefault="00683E08" w:rsidP="00683E08">
      <w:pPr>
        <w:pStyle w:val="ListParagraph"/>
        <w:ind w:firstLine="0"/>
        <w:jc w:val="both"/>
        <w:rPr>
          <w:rStyle w:val="normaltextrun"/>
          <w:rFonts w:eastAsia="Times New Roman"/>
          <w:sz w:val="24"/>
          <w:szCs w:val="24"/>
        </w:rPr>
      </w:pPr>
      <w:r w:rsidRPr="00226785">
        <w:rPr>
          <w:rStyle w:val="normaltextrun"/>
          <w:rFonts w:eastAsia="Times New Roman"/>
          <w:sz w:val="24"/>
          <w:szCs w:val="24"/>
        </w:rPr>
        <w:t>The contract will be issued by the British Council</w:t>
      </w:r>
      <w:r>
        <w:rPr>
          <w:rStyle w:val="normaltextrun"/>
          <w:rFonts w:eastAsia="Times New Roman"/>
          <w:sz w:val="24"/>
          <w:szCs w:val="24"/>
        </w:rPr>
        <w:t xml:space="preserve"> </w:t>
      </w:r>
      <w:r w:rsidRPr="00226785">
        <w:rPr>
          <w:rStyle w:val="normaltextrun"/>
          <w:rFonts w:eastAsia="Times New Roman"/>
          <w:sz w:val="24"/>
          <w:szCs w:val="24"/>
        </w:rPr>
        <w:t>Pakistan, and it will include the information regarding work with the teams of British Council and HEC. The contract will be supervised by the HEC and British Council. All the reports/recommendations will be shared with HEC and British Council</w:t>
      </w:r>
      <w:r>
        <w:rPr>
          <w:rStyle w:val="normaltextrun"/>
          <w:rFonts w:eastAsia="Times New Roman"/>
          <w:sz w:val="24"/>
          <w:szCs w:val="24"/>
        </w:rPr>
        <w:t>.</w:t>
      </w:r>
    </w:p>
    <w:p w14:paraId="111B6983" w14:textId="77777777" w:rsidR="00C21972" w:rsidRDefault="00C21972" w:rsidP="00A90066">
      <w:pPr>
        <w:rPr>
          <w:rStyle w:val="normaltextrun"/>
          <w:rFonts w:eastAsia="Times New Roman"/>
        </w:rPr>
      </w:pPr>
    </w:p>
    <w:p w14:paraId="557F1942" w14:textId="06C6CF85" w:rsidR="00913B78" w:rsidRPr="003929D6" w:rsidRDefault="003C0B5D" w:rsidP="00064E3A">
      <w:pPr>
        <w:pStyle w:val="ListParagraph"/>
        <w:numPr>
          <w:ilvl w:val="0"/>
          <w:numId w:val="5"/>
        </w:numPr>
        <w:rPr>
          <w:rFonts w:eastAsia="BritishCouncilSans-Regular" w:cs="BritishCouncilSans-Regular"/>
          <w:b/>
          <w:color w:val="23085A"/>
          <w:sz w:val="46"/>
          <w:szCs w:val="24"/>
          <w:lang w:eastAsia="en-US"/>
        </w:rPr>
      </w:pPr>
      <w:r>
        <w:rPr>
          <w:rFonts w:eastAsia="BritishCouncilSans-Regular" w:cs="BritishCouncilSans-Regular"/>
          <w:b/>
          <w:color w:val="23085A"/>
          <w:sz w:val="46"/>
          <w:szCs w:val="24"/>
          <w:lang w:eastAsia="en-US"/>
        </w:rPr>
        <w:t xml:space="preserve">Expected </w:t>
      </w:r>
      <w:r w:rsidR="00064E3A">
        <w:rPr>
          <w:rFonts w:eastAsia="BritishCouncilSans-Regular" w:cs="BritishCouncilSans-Regular"/>
          <w:b/>
          <w:color w:val="23085A"/>
          <w:sz w:val="46"/>
          <w:szCs w:val="24"/>
          <w:lang w:eastAsia="en-US"/>
        </w:rPr>
        <w:t>Deliverables</w:t>
      </w:r>
    </w:p>
    <w:p w14:paraId="5B9EDF66" w14:textId="77777777" w:rsidR="00913B78" w:rsidRDefault="00913B78" w:rsidP="00064E3A">
      <w:pPr>
        <w:pStyle w:val="ListParagraph"/>
        <w:ind w:firstLine="0"/>
        <w:rPr>
          <w:sz w:val="24"/>
          <w:szCs w:val="24"/>
        </w:rPr>
      </w:pPr>
    </w:p>
    <w:p w14:paraId="4EB75A1D" w14:textId="1E631EBC" w:rsidR="00064E3A" w:rsidRPr="00E72AEE" w:rsidRDefault="00064E3A" w:rsidP="00064E3A">
      <w:pPr>
        <w:pStyle w:val="ListParagraph"/>
        <w:ind w:firstLine="0"/>
        <w:rPr>
          <w:sz w:val="24"/>
          <w:szCs w:val="24"/>
        </w:rPr>
      </w:pPr>
      <w:r w:rsidRPr="00E72AEE">
        <w:rPr>
          <w:sz w:val="24"/>
          <w:szCs w:val="24"/>
        </w:rPr>
        <w:t xml:space="preserve">Specific </w:t>
      </w:r>
      <w:r w:rsidR="00A4530C" w:rsidRPr="00E72AEE">
        <w:rPr>
          <w:sz w:val="24"/>
          <w:szCs w:val="24"/>
        </w:rPr>
        <w:t xml:space="preserve">deliverables are: </w:t>
      </w:r>
    </w:p>
    <w:p w14:paraId="73BC1231" w14:textId="77777777" w:rsidR="0083457F" w:rsidRPr="00E72AEE" w:rsidRDefault="0083457F" w:rsidP="00064E3A">
      <w:pPr>
        <w:pStyle w:val="ListParagraph"/>
        <w:ind w:firstLine="0"/>
        <w:rPr>
          <w:sz w:val="24"/>
          <w:szCs w:val="24"/>
        </w:rPr>
      </w:pPr>
    </w:p>
    <w:tbl>
      <w:tblPr>
        <w:tblStyle w:val="TableGrid"/>
        <w:tblW w:w="0" w:type="auto"/>
        <w:tblInd w:w="720" w:type="dxa"/>
        <w:tblLook w:val="04A0" w:firstRow="1" w:lastRow="0" w:firstColumn="1" w:lastColumn="0" w:noHBand="0" w:noVBand="1"/>
      </w:tblPr>
      <w:tblGrid>
        <w:gridCol w:w="4684"/>
        <w:gridCol w:w="4784"/>
      </w:tblGrid>
      <w:tr w:rsidR="00EA1859" w:rsidRPr="00E72AEE" w14:paraId="7C5D171D" w14:textId="77777777" w:rsidTr="00EA1859">
        <w:tc>
          <w:tcPr>
            <w:tcW w:w="4684" w:type="dxa"/>
          </w:tcPr>
          <w:p w14:paraId="4245A452" w14:textId="5B8768BA" w:rsidR="0083457F" w:rsidRPr="00E72AEE" w:rsidRDefault="0083457F" w:rsidP="002D1F5E">
            <w:pPr>
              <w:pStyle w:val="ListParagraph"/>
              <w:ind w:left="0" w:firstLine="0"/>
              <w:jc w:val="center"/>
              <w:rPr>
                <w:b/>
                <w:bCs/>
                <w:sz w:val="24"/>
                <w:szCs w:val="24"/>
              </w:rPr>
            </w:pPr>
            <w:r w:rsidRPr="00E72AEE">
              <w:rPr>
                <w:b/>
                <w:bCs/>
                <w:sz w:val="24"/>
                <w:szCs w:val="24"/>
              </w:rPr>
              <w:t>Deliverables</w:t>
            </w:r>
          </w:p>
        </w:tc>
        <w:tc>
          <w:tcPr>
            <w:tcW w:w="4784" w:type="dxa"/>
          </w:tcPr>
          <w:p w14:paraId="04BDB1DD" w14:textId="76322A83" w:rsidR="0083457F" w:rsidRPr="00E72AEE" w:rsidRDefault="0083457F" w:rsidP="002D1F5E">
            <w:pPr>
              <w:pStyle w:val="ListParagraph"/>
              <w:ind w:left="0" w:firstLine="0"/>
              <w:jc w:val="center"/>
              <w:rPr>
                <w:b/>
                <w:bCs/>
                <w:sz w:val="24"/>
                <w:szCs w:val="24"/>
              </w:rPr>
            </w:pPr>
            <w:r w:rsidRPr="00E72AEE">
              <w:rPr>
                <w:b/>
                <w:bCs/>
                <w:sz w:val="24"/>
                <w:szCs w:val="24"/>
              </w:rPr>
              <w:t>Outcome</w:t>
            </w:r>
          </w:p>
        </w:tc>
      </w:tr>
      <w:tr w:rsidR="00EA1859" w:rsidRPr="00E72AEE" w14:paraId="325838BA" w14:textId="77777777" w:rsidTr="00EA1859">
        <w:trPr>
          <w:trHeight w:val="2055"/>
        </w:trPr>
        <w:tc>
          <w:tcPr>
            <w:tcW w:w="4684" w:type="dxa"/>
          </w:tcPr>
          <w:p w14:paraId="66928171" w14:textId="77777777" w:rsidR="00930A20" w:rsidRPr="00E72AEE" w:rsidRDefault="00930A20" w:rsidP="00EA1859">
            <w:pPr>
              <w:pStyle w:val="ListParagraph"/>
              <w:numPr>
                <w:ilvl w:val="0"/>
                <w:numId w:val="29"/>
              </w:numPr>
              <w:autoSpaceDE w:val="0"/>
              <w:autoSpaceDN w:val="0"/>
              <w:adjustRightInd w:val="0"/>
              <w:spacing w:after="0" w:line="240" w:lineRule="auto"/>
              <w:ind w:left="360"/>
              <w:rPr>
                <w:sz w:val="24"/>
                <w:szCs w:val="24"/>
              </w:rPr>
            </w:pPr>
            <w:r w:rsidRPr="00E72AEE">
              <w:rPr>
                <w:sz w:val="24"/>
                <w:szCs w:val="24"/>
              </w:rPr>
              <w:t>Assist Pakistani faculty during their</w:t>
            </w:r>
          </w:p>
          <w:p w14:paraId="1D7CA6DE" w14:textId="77777777" w:rsidR="00930A20" w:rsidRPr="00E72AEE" w:rsidRDefault="00930A20" w:rsidP="00EA1859">
            <w:pPr>
              <w:pStyle w:val="ListParagraph"/>
              <w:autoSpaceDE w:val="0"/>
              <w:autoSpaceDN w:val="0"/>
              <w:adjustRightInd w:val="0"/>
              <w:spacing w:after="0" w:line="240" w:lineRule="auto"/>
              <w:ind w:left="360" w:firstLine="0"/>
              <w:rPr>
                <w:sz w:val="24"/>
                <w:szCs w:val="24"/>
              </w:rPr>
            </w:pPr>
            <w:r w:rsidRPr="00E72AEE">
              <w:rPr>
                <w:sz w:val="24"/>
                <w:szCs w:val="24"/>
              </w:rPr>
              <w:t>visit to UK universities and</w:t>
            </w:r>
          </w:p>
          <w:p w14:paraId="1A4CBDB5" w14:textId="521A4BD1" w:rsidR="0083457F" w:rsidRPr="00E72AEE" w:rsidRDefault="00930A20" w:rsidP="00EA1859">
            <w:pPr>
              <w:pStyle w:val="ListParagraph"/>
              <w:ind w:left="360" w:firstLine="0"/>
              <w:rPr>
                <w:sz w:val="24"/>
                <w:szCs w:val="24"/>
              </w:rPr>
            </w:pPr>
            <w:r w:rsidRPr="00E72AEE">
              <w:rPr>
                <w:sz w:val="24"/>
                <w:szCs w:val="24"/>
              </w:rPr>
              <w:t>developing proposal on TEF</w:t>
            </w:r>
          </w:p>
        </w:tc>
        <w:tc>
          <w:tcPr>
            <w:tcW w:w="4784" w:type="dxa"/>
          </w:tcPr>
          <w:p w14:paraId="174AF1CB" w14:textId="1645AFD5" w:rsidR="00074250" w:rsidRPr="00E72AEE" w:rsidRDefault="00074250" w:rsidP="002E227B">
            <w:pPr>
              <w:pStyle w:val="ListParagraph"/>
              <w:numPr>
                <w:ilvl w:val="0"/>
                <w:numId w:val="26"/>
              </w:numPr>
              <w:rPr>
                <w:sz w:val="24"/>
                <w:szCs w:val="24"/>
              </w:rPr>
            </w:pPr>
            <w:r w:rsidRPr="00E72AEE">
              <w:rPr>
                <w:sz w:val="24"/>
                <w:szCs w:val="24"/>
              </w:rPr>
              <w:t>Pakistani faculty develops</w:t>
            </w:r>
            <w:r w:rsidR="00F07A0A" w:rsidRPr="00E72AEE">
              <w:rPr>
                <w:sz w:val="24"/>
                <w:szCs w:val="24"/>
              </w:rPr>
              <w:t xml:space="preserve"> </w:t>
            </w:r>
            <w:r w:rsidRPr="00E72AEE">
              <w:rPr>
                <w:sz w:val="24"/>
                <w:szCs w:val="24"/>
              </w:rPr>
              <w:t>understanding of UK’s TEF</w:t>
            </w:r>
          </w:p>
          <w:p w14:paraId="312AAC5F" w14:textId="77777777" w:rsidR="00074250" w:rsidRPr="00E72AEE" w:rsidRDefault="00074250" w:rsidP="002E227B">
            <w:pPr>
              <w:pStyle w:val="ListParagraph"/>
              <w:numPr>
                <w:ilvl w:val="0"/>
                <w:numId w:val="26"/>
              </w:numPr>
              <w:rPr>
                <w:sz w:val="24"/>
                <w:szCs w:val="24"/>
              </w:rPr>
            </w:pPr>
            <w:r w:rsidRPr="00E72AEE">
              <w:rPr>
                <w:sz w:val="24"/>
                <w:szCs w:val="24"/>
              </w:rPr>
              <w:t>Compile survey results</w:t>
            </w:r>
          </w:p>
          <w:p w14:paraId="4D23981F" w14:textId="77777777" w:rsidR="00074250" w:rsidRPr="00361D44" w:rsidRDefault="00074250" w:rsidP="002E227B">
            <w:pPr>
              <w:pStyle w:val="ListParagraph"/>
              <w:numPr>
                <w:ilvl w:val="0"/>
                <w:numId w:val="26"/>
              </w:numPr>
              <w:rPr>
                <w:color w:val="auto"/>
                <w:sz w:val="24"/>
                <w:szCs w:val="24"/>
              </w:rPr>
            </w:pPr>
            <w:r w:rsidRPr="00361D44">
              <w:rPr>
                <w:color w:val="auto"/>
                <w:sz w:val="24"/>
                <w:szCs w:val="24"/>
              </w:rPr>
              <w:t>Gap analysis report</w:t>
            </w:r>
          </w:p>
          <w:p w14:paraId="698FAE68" w14:textId="77777777" w:rsidR="00074250" w:rsidRPr="00361D44" w:rsidRDefault="00074250" w:rsidP="002E227B">
            <w:pPr>
              <w:pStyle w:val="ListParagraph"/>
              <w:numPr>
                <w:ilvl w:val="0"/>
                <w:numId w:val="26"/>
              </w:numPr>
              <w:rPr>
                <w:color w:val="auto"/>
                <w:sz w:val="24"/>
                <w:szCs w:val="24"/>
              </w:rPr>
            </w:pPr>
            <w:r w:rsidRPr="00361D44">
              <w:rPr>
                <w:color w:val="auto"/>
                <w:sz w:val="24"/>
                <w:szCs w:val="24"/>
              </w:rPr>
              <w:t>First draft framework on TEF for</w:t>
            </w:r>
          </w:p>
          <w:p w14:paraId="4822C11E" w14:textId="7AD68224" w:rsidR="00074250" w:rsidRPr="00361D44" w:rsidRDefault="00AC0252" w:rsidP="00AC0252">
            <w:pPr>
              <w:ind w:left="360"/>
            </w:pPr>
            <w:r w:rsidRPr="00361D44">
              <w:t xml:space="preserve"> </w:t>
            </w:r>
            <w:r w:rsidR="00074250" w:rsidRPr="00361D44">
              <w:t>Pakistan</w:t>
            </w:r>
          </w:p>
          <w:p w14:paraId="0D167A23" w14:textId="3AFBB7D8" w:rsidR="0083457F" w:rsidRPr="00E72AEE" w:rsidRDefault="00074250" w:rsidP="002E227B">
            <w:pPr>
              <w:pStyle w:val="ListParagraph"/>
              <w:numPr>
                <w:ilvl w:val="0"/>
                <w:numId w:val="26"/>
              </w:numPr>
              <w:rPr>
                <w:sz w:val="24"/>
                <w:szCs w:val="24"/>
              </w:rPr>
            </w:pPr>
            <w:r w:rsidRPr="00E72AEE">
              <w:rPr>
                <w:sz w:val="24"/>
                <w:szCs w:val="24"/>
              </w:rPr>
              <w:t>Work progress and input on</w:t>
            </w:r>
            <w:r w:rsidR="002E227B" w:rsidRPr="00E72AEE">
              <w:rPr>
                <w:sz w:val="24"/>
                <w:szCs w:val="24"/>
              </w:rPr>
              <w:t xml:space="preserve"> </w:t>
            </w:r>
            <w:r w:rsidRPr="00E72AEE">
              <w:rPr>
                <w:sz w:val="24"/>
                <w:szCs w:val="24"/>
              </w:rPr>
              <w:t>subsequent activities.</w:t>
            </w:r>
          </w:p>
        </w:tc>
      </w:tr>
      <w:tr w:rsidR="00EA1859" w:rsidRPr="00E72AEE" w14:paraId="4EF3E989" w14:textId="77777777" w:rsidTr="00EA1859">
        <w:tc>
          <w:tcPr>
            <w:tcW w:w="4684" w:type="dxa"/>
          </w:tcPr>
          <w:p w14:paraId="28F917D5" w14:textId="77777777" w:rsidR="00074250" w:rsidRPr="00E72AEE" w:rsidRDefault="00074250" w:rsidP="00EA1859">
            <w:pPr>
              <w:pStyle w:val="ListParagraph"/>
              <w:numPr>
                <w:ilvl w:val="0"/>
                <w:numId w:val="29"/>
              </w:numPr>
              <w:autoSpaceDE w:val="0"/>
              <w:autoSpaceDN w:val="0"/>
              <w:adjustRightInd w:val="0"/>
              <w:spacing w:after="0" w:line="240" w:lineRule="auto"/>
              <w:ind w:left="360"/>
              <w:rPr>
                <w:sz w:val="24"/>
                <w:szCs w:val="24"/>
              </w:rPr>
            </w:pPr>
            <w:r w:rsidRPr="00E72AEE">
              <w:rPr>
                <w:sz w:val="24"/>
                <w:szCs w:val="24"/>
              </w:rPr>
              <w:t>Visit to Pakistani universities and</w:t>
            </w:r>
          </w:p>
          <w:p w14:paraId="7D851142" w14:textId="7714071D" w:rsidR="0083457F" w:rsidRPr="00E72AEE" w:rsidRDefault="00074250" w:rsidP="00EA1859">
            <w:pPr>
              <w:pStyle w:val="ListParagraph"/>
              <w:ind w:left="360" w:firstLine="0"/>
              <w:rPr>
                <w:sz w:val="24"/>
                <w:szCs w:val="24"/>
              </w:rPr>
            </w:pPr>
            <w:r w:rsidRPr="00E72AEE">
              <w:rPr>
                <w:sz w:val="24"/>
                <w:szCs w:val="24"/>
              </w:rPr>
              <w:t>TEF Development</w:t>
            </w:r>
          </w:p>
        </w:tc>
        <w:tc>
          <w:tcPr>
            <w:tcW w:w="4784" w:type="dxa"/>
          </w:tcPr>
          <w:p w14:paraId="582A2FDA" w14:textId="6026B304" w:rsidR="003C0B5D" w:rsidRDefault="004F0E94" w:rsidP="00F07A0A">
            <w:pPr>
              <w:pStyle w:val="ListParagraph"/>
              <w:numPr>
                <w:ilvl w:val="0"/>
                <w:numId w:val="27"/>
              </w:numPr>
              <w:autoSpaceDE w:val="0"/>
              <w:autoSpaceDN w:val="0"/>
              <w:adjustRightInd w:val="0"/>
              <w:spacing w:after="0" w:line="240" w:lineRule="auto"/>
              <w:rPr>
                <w:sz w:val="24"/>
                <w:szCs w:val="24"/>
              </w:rPr>
            </w:pPr>
            <w:r w:rsidRPr="00E72AEE">
              <w:rPr>
                <w:sz w:val="24"/>
                <w:szCs w:val="24"/>
              </w:rPr>
              <w:t>Modified version of TEF for Pakistani</w:t>
            </w:r>
            <w:r w:rsidR="003C0B5D" w:rsidRPr="00E72AEE">
              <w:rPr>
                <w:sz w:val="24"/>
                <w:szCs w:val="24"/>
              </w:rPr>
              <w:t xml:space="preserve"> </w:t>
            </w:r>
            <w:r w:rsidRPr="00E72AEE">
              <w:rPr>
                <w:sz w:val="24"/>
                <w:szCs w:val="24"/>
              </w:rPr>
              <w:t>universities</w:t>
            </w:r>
          </w:p>
          <w:p w14:paraId="0F48165F" w14:textId="437A1F10" w:rsidR="00CF3803" w:rsidRPr="00CF3803" w:rsidRDefault="00CF3803" w:rsidP="00CF3803">
            <w:pPr>
              <w:pStyle w:val="ListParagraph"/>
              <w:numPr>
                <w:ilvl w:val="0"/>
                <w:numId w:val="27"/>
              </w:numPr>
              <w:rPr>
                <w:sz w:val="24"/>
                <w:szCs w:val="24"/>
              </w:rPr>
            </w:pPr>
            <w:r w:rsidRPr="00CF3803">
              <w:rPr>
                <w:sz w:val="24"/>
                <w:szCs w:val="24"/>
              </w:rPr>
              <w:t xml:space="preserve">TEF aligned with PSG – 2023 </w:t>
            </w:r>
          </w:p>
          <w:p w14:paraId="29B6E01B" w14:textId="223B4DF3" w:rsidR="004F0E94" w:rsidRPr="00E72AEE" w:rsidRDefault="004F0E94" w:rsidP="00F07A0A">
            <w:pPr>
              <w:pStyle w:val="ListParagraph"/>
              <w:numPr>
                <w:ilvl w:val="0"/>
                <w:numId w:val="27"/>
              </w:numPr>
              <w:autoSpaceDE w:val="0"/>
              <w:autoSpaceDN w:val="0"/>
              <w:adjustRightInd w:val="0"/>
              <w:spacing w:after="0" w:line="240" w:lineRule="auto"/>
              <w:rPr>
                <w:sz w:val="24"/>
                <w:szCs w:val="24"/>
              </w:rPr>
            </w:pPr>
            <w:r w:rsidRPr="00E72AEE">
              <w:rPr>
                <w:sz w:val="24"/>
                <w:szCs w:val="24"/>
              </w:rPr>
              <w:t>Work progress and update on</w:t>
            </w:r>
          </w:p>
          <w:p w14:paraId="74F3FB12" w14:textId="67C033D0" w:rsidR="0083457F" w:rsidRPr="00E72AEE" w:rsidRDefault="004F0E94" w:rsidP="00F07A0A">
            <w:pPr>
              <w:pStyle w:val="ListParagraph"/>
              <w:ind w:left="0" w:firstLine="0"/>
              <w:rPr>
                <w:sz w:val="24"/>
                <w:szCs w:val="24"/>
              </w:rPr>
            </w:pPr>
            <w:r w:rsidRPr="00E72AEE">
              <w:rPr>
                <w:sz w:val="24"/>
                <w:szCs w:val="24"/>
              </w:rPr>
              <w:t>subsequent activities</w:t>
            </w:r>
          </w:p>
        </w:tc>
      </w:tr>
      <w:tr w:rsidR="00EA1859" w:rsidRPr="00E72AEE" w14:paraId="262E1371" w14:textId="77777777" w:rsidTr="00EA1859">
        <w:tc>
          <w:tcPr>
            <w:tcW w:w="4684" w:type="dxa"/>
          </w:tcPr>
          <w:p w14:paraId="7E52FA51" w14:textId="7A37D315" w:rsidR="0083457F" w:rsidRPr="00E72AEE" w:rsidRDefault="003466F3" w:rsidP="00EA1859">
            <w:pPr>
              <w:pStyle w:val="ListParagraph"/>
              <w:numPr>
                <w:ilvl w:val="0"/>
                <w:numId w:val="30"/>
              </w:numPr>
              <w:rPr>
                <w:sz w:val="24"/>
                <w:szCs w:val="24"/>
              </w:rPr>
            </w:pPr>
            <w:r w:rsidRPr="00E72AEE">
              <w:rPr>
                <w:sz w:val="24"/>
                <w:szCs w:val="24"/>
              </w:rPr>
              <w:t>Pilot Implementation &amp;</w:t>
            </w:r>
            <w:r w:rsidR="00EA1859" w:rsidRPr="00E72AEE">
              <w:rPr>
                <w:sz w:val="24"/>
                <w:szCs w:val="24"/>
              </w:rPr>
              <w:t xml:space="preserve"> </w:t>
            </w:r>
            <w:r w:rsidRPr="00E72AEE">
              <w:rPr>
                <w:sz w:val="24"/>
                <w:szCs w:val="24"/>
              </w:rPr>
              <w:t>Refinement of TEF</w:t>
            </w:r>
          </w:p>
        </w:tc>
        <w:tc>
          <w:tcPr>
            <w:tcW w:w="4784" w:type="dxa"/>
          </w:tcPr>
          <w:p w14:paraId="45DA5346" w14:textId="2BAB9A66" w:rsidR="006532E7" w:rsidRPr="006532E7" w:rsidRDefault="006532E7" w:rsidP="006532E7">
            <w:pPr>
              <w:pStyle w:val="ListParagraph"/>
              <w:numPr>
                <w:ilvl w:val="0"/>
                <w:numId w:val="32"/>
              </w:numPr>
              <w:autoSpaceDE w:val="0"/>
              <w:autoSpaceDN w:val="0"/>
              <w:adjustRightInd w:val="0"/>
              <w:spacing w:after="0" w:line="240" w:lineRule="auto"/>
              <w:rPr>
                <w:sz w:val="24"/>
                <w:szCs w:val="24"/>
              </w:rPr>
            </w:pPr>
            <w:r w:rsidRPr="006532E7">
              <w:rPr>
                <w:sz w:val="24"/>
                <w:szCs w:val="24"/>
              </w:rPr>
              <w:t>Dry run of newly developed TEF conducted</w:t>
            </w:r>
            <w:r>
              <w:rPr>
                <w:sz w:val="24"/>
                <w:szCs w:val="24"/>
              </w:rPr>
              <w:t>.</w:t>
            </w:r>
          </w:p>
          <w:p w14:paraId="63B96B89" w14:textId="714F0E39" w:rsidR="006532E7" w:rsidRPr="006532E7" w:rsidRDefault="006532E7" w:rsidP="006532E7">
            <w:pPr>
              <w:pStyle w:val="ListParagraph"/>
              <w:numPr>
                <w:ilvl w:val="0"/>
                <w:numId w:val="32"/>
              </w:numPr>
              <w:autoSpaceDE w:val="0"/>
              <w:autoSpaceDN w:val="0"/>
              <w:adjustRightInd w:val="0"/>
              <w:spacing w:after="0" w:line="240" w:lineRule="auto"/>
              <w:rPr>
                <w:sz w:val="24"/>
                <w:szCs w:val="24"/>
              </w:rPr>
            </w:pPr>
            <w:r w:rsidRPr="006532E7">
              <w:rPr>
                <w:sz w:val="24"/>
                <w:szCs w:val="24"/>
              </w:rPr>
              <w:t>TEF Implemented at 10 pilot universities</w:t>
            </w:r>
            <w:r>
              <w:rPr>
                <w:sz w:val="24"/>
                <w:szCs w:val="24"/>
              </w:rPr>
              <w:t>.</w:t>
            </w:r>
          </w:p>
          <w:p w14:paraId="5B5F4F12" w14:textId="77777777" w:rsidR="006532E7" w:rsidRPr="006532E7" w:rsidRDefault="006532E7" w:rsidP="006532E7">
            <w:pPr>
              <w:pStyle w:val="ListParagraph"/>
              <w:numPr>
                <w:ilvl w:val="0"/>
                <w:numId w:val="32"/>
              </w:numPr>
              <w:autoSpaceDE w:val="0"/>
              <w:autoSpaceDN w:val="0"/>
              <w:adjustRightInd w:val="0"/>
              <w:spacing w:after="0" w:line="240" w:lineRule="auto"/>
              <w:rPr>
                <w:sz w:val="24"/>
                <w:szCs w:val="24"/>
              </w:rPr>
            </w:pPr>
            <w:r w:rsidRPr="006532E7">
              <w:rPr>
                <w:sz w:val="24"/>
                <w:szCs w:val="24"/>
              </w:rPr>
              <w:t>Work progress and issues/concerns, if any, identified.</w:t>
            </w:r>
          </w:p>
          <w:p w14:paraId="72693962" w14:textId="00E19261" w:rsidR="006532E7" w:rsidRPr="006532E7" w:rsidRDefault="006532E7" w:rsidP="006532E7">
            <w:pPr>
              <w:pStyle w:val="ListParagraph"/>
              <w:numPr>
                <w:ilvl w:val="0"/>
                <w:numId w:val="32"/>
              </w:numPr>
              <w:autoSpaceDE w:val="0"/>
              <w:autoSpaceDN w:val="0"/>
              <w:adjustRightInd w:val="0"/>
              <w:spacing w:after="0" w:line="240" w:lineRule="auto"/>
              <w:rPr>
                <w:sz w:val="24"/>
                <w:szCs w:val="24"/>
              </w:rPr>
            </w:pPr>
            <w:r w:rsidRPr="006532E7">
              <w:rPr>
                <w:sz w:val="24"/>
                <w:szCs w:val="24"/>
              </w:rPr>
              <w:t>HEC’s ODL policy reviewed and future implications on TEF documented</w:t>
            </w:r>
            <w:r>
              <w:rPr>
                <w:sz w:val="24"/>
                <w:szCs w:val="24"/>
              </w:rPr>
              <w:t>.</w:t>
            </w:r>
          </w:p>
          <w:p w14:paraId="49CB4842" w14:textId="77777777" w:rsidR="006532E7" w:rsidRPr="006532E7" w:rsidRDefault="006532E7" w:rsidP="006532E7">
            <w:pPr>
              <w:pStyle w:val="ListParagraph"/>
              <w:numPr>
                <w:ilvl w:val="0"/>
                <w:numId w:val="32"/>
              </w:numPr>
              <w:autoSpaceDE w:val="0"/>
              <w:autoSpaceDN w:val="0"/>
              <w:adjustRightInd w:val="0"/>
              <w:spacing w:after="0" w:line="240" w:lineRule="auto"/>
              <w:rPr>
                <w:sz w:val="24"/>
                <w:szCs w:val="24"/>
              </w:rPr>
            </w:pPr>
            <w:r w:rsidRPr="006532E7">
              <w:rPr>
                <w:sz w:val="24"/>
                <w:szCs w:val="24"/>
              </w:rPr>
              <w:t>Refined version of TEF</w:t>
            </w:r>
          </w:p>
          <w:p w14:paraId="5059F58D" w14:textId="169FD5EF" w:rsidR="0083457F" w:rsidRPr="00E72AEE" w:rsidRDefault="006532E7" w:rsidP="006532E7">
            <w:pPr>
              <w:pStyle w:val="ListParagraph"/>
              <w:numPr>
                <w:ilvl w:val="0"/>
                <w:numId w:val="32"/>
              </w:numPr>
              <w:autoSpaceDE w:val="0"/>
              <w:autoSpaceDN w:val="0"/>
              <w:adjustRightInd w:val="0"/>
              <w:spacing w:after="0" w:line="240" w:lineRule="auto"/>
              <w:rPr>
                <w:sz w:val="24"/>
                <w:szCs w:val="24"/>
              </w:rPr>
            </w:pPr>
            <w:r w:rsidRPr="006532E7">
              <w:rPr>
                <w:sz w:val="24"/>
                <w:szCs w:val="24"/>
              </w:rPr>
              <w:lastRenderedPageBreak/>
              <w:t>ToRs for capacity building of teachers, including training material/resources developed.</w:t>
            </w:r>
          </w:p>
        </w:tc>
      </w:tr>
      <w:tr w:rsidR="00EA1859" w:rsidRPr="00E72AEE" w14:paraId="0831672E" w14:textId="77777777" w:rsidTr="00EA1859">
        <w:tc>
          <w:tcPr>
            <w:tcW w:w="4684" w:type="dxa"/>
          </w:tcPr>
          <w:p w14:paraId="50AC9B22" w14:textId="51EA5CE3" w:rsidR="0083457F" w:rsidRPr="00E72AEE" w:rsidRDefault="003466F3" w:rsidP="00EA1859">
            <w:pPr>
              <w:pStyle w:val="ListParagraph"/>
              <w:numPr>
                <w:ilvl w:val="0"/>
                <w:numId w:val="30"/>
              </w:numPr>
              <w:rPr>
                <w:sz w:val="24"/>
                <w:szCs w:val="24"/>
              </w:rPr>
            </w:pPr>
            <w:r w:rsidRPr="00E72AEE">
              <w:rPr>
                <w:sz w:val="24"/>
                <w:szCs w:val="24"/>
              </w:rPr>
              <w:lastRenderedPageBreak/>
              <w:t>Approvals and Closure</w:t>
            </w:r>
          </w:p>
        </w:tc>
        <w:tc>
          <w:tcPr>
            <w:tcW w:w="4784" w:type="dxa"/>
          </w:tcPr>
          <w:p w14:paraId="489CC3DE" w14:textId="525FC47D" w:rsidR="002D1F5E" w:rsidRPr="00E72AEE" w:rsidRDefault="002D1F5E" w:rsidP="00EA1859">
            <w:pPr>
              <w:pStyle w:val="ListParagraph"/>
              <w:numPr>
                <w:ilvl w:val="0"/>
                <w:numId w:val="33"/>
              </w:numPr>
              <w:autoSpaceDE w:val="0"/>
              <w:autoSpaceDN w:val="0"/>
              <w:adjustRightInd w:val="0"/>
              <w:spacing w:after="0" w:line="240" w:lineRule="auto"/>
              <w:rPr>
                <w:sz w:val="24"/>
                <w:szCs w:val="24"/>
              </w:rPr>
            </w:pPr>
            <w:r w:rsidRPr="00E72AEE">
              <w:rPr>
                <w:sz w:val="24"/>
                <w:szCs w:val="24"/>
              </w:rPr>
              <w:t>Presentations to Authorities for</w:t>
            </w:r>
            <w:r w:rsidR="00EA1859" w:rsidRPr="00E72AEE">
              <w:rPr>
                <w:sz w:val="24"/>
                <w:szCs w:val="24"/>
              </w:rPr>
              <w:t xml:space="preserve"> </w:t>
            </w:r>
            <w:r w:rsidRPr="00E72AEE">
              <w:rPr>
                <w:sz w:val="24"/>
                <w:szCs w:val="24"/>
              </w:rPr>
              <w:t>obtaining approval(s)</w:t>
            </w:r>
          </w:p>
          <w:p w14:paraId="08C85354" w14:textId="4112F4E3" w:rsidR="0083457F" w:rsidRPr="00E72AEE" w:rsidRDefault="002D1F5E" w:rsidP="00EA1859">
            <w:pPr>
              <w:pStyle w:val="ListParagraph"/>
              <w:numPr>
                <w:ilvl w:val="0"/>
                <w:numId w:val="33"/>
              </w:numPr>
              <w:rPr>
                <w:sz w:val="24"/>
                <w:szCs w:val="24"/>
              </w:rPr>
            </w:pPr>
            <w:r w:rsidRPr="00E72AEE">
              <w:rPr>
                <w:sz w:val="24"/>
                <w:szCs w:val="24"/>
              </w:rPr>
              <w:t>Final Version of TEF Framework</w:t>
            </w:r>
          </w:p>
        </w:tc>
      </w:tr>
    </w:tbl>
    <w:p w14:paraId="180E44CF" w14:textId="77777777" w:rsidR="0083457F" w:rsidRDefault="0083457F" w:rsidP="00064E3A">
      <w:pPr>
        <w:pStyle w:val="ListParagraph"/>
        <w:ind w:firstLine="0"/>
      </w:pPr>
    </w:p>
    <w:p w14:paraId="79BCD943" w14:textId="77777777" w:rsidR="00405755" w:rsidRDefault="00405755" w:rsidP="00064E3A">
      <w:pPr>
        <w:pStyle w:val="ListParagraph"/>
        <w:ind w:firstLine="0"/>
      </w:pPr>
    </w:p>
    <w:p w14:paraId="46BF85EF" w14:textId="77777777" w:rsidR="00405755" w:rsidRDefault="00405755" w:rsidP="00064E3A">
      <w:pPr>
        <w:pStyle w:val="ListParagraph"/>
        <w:ind w:firstLine="0"/>
      </w:pPr>
    </w:p>
    <w:p w14:paraId="635E0662" w14:textId="77777777" w:rsidR="00405755" w:rsidRDefault="00405755" w:rsidP="00064E3A">
      <w:pPr>
        <w:pStyle w:val="ListParagraph"/>
        <w:ind w:firstLine="0"/>
      </w:pPr>
    </w:p>
    <w:p w14:paraId="75A68559" w14:textId="77777777" w:rsidR="00405755" w:rsidRDefault="00405755" w:rsidP="00064E3A">
      <w:pPr>
        <w:pStyle w:val="ListParagraph"/>
        <w:ind w:firstLine="0"/>
      </w:pPr>
    </w:p>
    <w:p w14:paraId="63F94C09" w14:textId="77777777" w:rsidR="00405755" w:rsidRDefault="00405755" w:rsidP="00064E3A">
      <w:pPr>
        <w:pStyle w:val="ListParagraph"/>
        <w:ind w:firstLine="0"/>
      </w:pPr>
    </w:p>
    <w:p w14:paraId="4B4DCF37" w14:textId="77777777" w:rsidR="00405755" w:rsidRDefault="00405755" w:rsidP="00064E3A">
      <w:pPr>
        <w:pStyle w:val="ListParagraph"/>
        <w:ind w:firstLine="0"/>
      </w:pPr>
    </w:p>
    <w:p w14:paraId="142A82FC" w14:textId="77777777" w:rsidR="00405755" w:rsidRDefault="00405755" w:rsidP="00064E3A">
      <w:pPr>
        <w:pStyle w:val="ListParagraph"/>
        <w:ind w:firstLine="0"/>
      </w:pPr>
    </w:p>
    <w:p w14:paraId="3008149D" w14:textId="77777777" w:rsidR="00405755" w:rsidRDefault="00405755" w:rsidP="00064E3A">
      <w:pPr>
        <w:pStyle w:val="ListParagraph"/>
        <w:ind w:firstLine="0"/>
      </w:pPr>
    </w:p>
    <w:p w14:paraId="47A9EAFD" w14:textId="3D1ABA84" w:rsidR="00C21972" w:rsidRPr="00267BC8" w:rsidRDefault="00E72AEE" w:rsidP="00267BC8">
      <w:pPr>
        <w:pStyle w:val="ListParagraph"/>
        <w:numPr>
          <w:ilvl w:val="0"/>
          <w:numId w:val="5"/>
        </w:numPr>
        <w:rPr>
          <w:rStyle w:val="normaltextrun"/>
          <w:rFonts w:eastAsia="BritishCouncilSans-Regular" w:cs="BritishCouncilSans-Regular"/>
          <w:b/>
          <w:color w:val="23085A"/>
          <w:sz w:val="46"/>
          <w:szCs w:val="24"/>
          <w:lang w:eastAsia="en-US"/>
        </w:rPr>
      </w:pPr>
      <w:r>
        <w:rPr>
          <w:rFonts w:eastAsia="BritishCouncilSans-Regular" w:cs="BritishCouncilSans-Regular"/>
          <w:b/>
          <w:color w:val="23085A"/>
          <w:sz w:val="46"/>
          <w:szCs w:val="24"/>
          <w:lang w:eastAsia="en-US"/>
        </w:rPr>
        <w:t>Expected Payment Terms</w:t>
      </w:r>
    </w:p>
    <w:p w14:paraId="4B1EB407" w14:textId="7C74676C" w:rsidR="007B540E" w:rsidRDefault="008D33F1" w:rsidP="008D33F1">
      <w:pPr>
        <w:spacing w:after="0"/>
        <w:ind w:left="720"/>
        <w:rPr>
          <w:rStyle w:val="normaltextrun"/>
          <w:rFonts w:eastAsia="Times New Roman"/>
        </w:rPr>
      </w:pPr>
      <w:r w:rsidRPr="008D33F1">
        <w:rPr>
          <w:rStyle w:val="normaltextrun"/>
          <w:rFonts w:eastAsia="Times New Roman"/>
        </w:rPr>
        <w:t>Payment will be made upon successful completion of certain</w:t>
      </w:r>
      <w:r>
        <w:rPr>
          <w:rStyle w:val="normaltextrun"/>
          <w:rFonts w:eastAsia="Times New Roman"/>
        </w:rPr>
        <w:t xml:space="preserve"> </w:t>
      </w:r>
      <w:r w:rsidRPr="008D33F1">
        <w:rPr>
          <w:rStyle w:val="normaltextrun"/>
          <w:rFonts w:eastAsia="Times New Roman"/>
        </w:rPr>
        <w:t xml:space="preserve">milestones and deliverables. The chronology of the milestones is as </w:t>
      </w:r>
      <w:r w:rsidR="00267BC8" w:rsidRPr="008D33F1">
        <w:rPr>
          <w:rStyle w:val="normaltextrun"/>
          <w:rFonts w:eastAsia="Times New Roman"/>
        </w:rPr>
        <w:t xml:space="preserve">under: </w:t>
      </w:r>
    </w:p>
    <w:p w14:paraId="06956347" w14:textId="77777777" w:rsidR="00C52A51" w:rsidRDefault="00C52A51" w:rsidP="008D33F1">
      <w:pPr>
        <w:spacing w:after="0"/>
        <w:ind w:left="720"/>
        <w:rPr>
          <w:rStyle w:val="normaltextrun"/>
          <w:rFonts w:eastAsia="Times New Roman"/>
        </w:rPr>
      </w:pPr>
    </w:p>
    <w:tbl>
      <w:tblPr>
        <w:tblStyle w:val="TableGrid"/>
        <w:tblW w:w="0" w:type="auto"/>
        <w:tblInd w:w="720" w:type="dxa"/>
        <w:tblLook w:val="04A0" w:firstRow="1" w:lastRow="0" w:firstColumn="1" w:lastColumn="0" w:noHBand="0" w:noVBand="1"/>
      </w:tblPr>
      <w:tblGrid>
        <w:gridCol w:w="4724"/>
        <w:gridCol w:w="4744"/>
      </w:tblGrid>
      <w:tr w:rsidR="00C52A51" w14:paraId="71390A54" w14:textId="77777777" w:rsidTr="002A19B9">
        <w:tc>
          <w:tcPr>
            <w:tcW w:w="4724" w:type="dxa"/>
          </w:tcPr>
          <w:p w14:paraId="6A34598C" w14:textId="5FB70E73" w:rsidR="00C52A51" w:rsidRPr="002A19B9" w:rsidRDefault="00C52A51" w:rsidP="002A19B9">
            <w:pPr>
              <w:spacing w:after="0"/>
              <w:jc w:val="center"/>
              <w:rPr>
                <w:rStyle w:val="normaltextrun"/>
                <w:rFonts w:eastAsia="Times New Roman"/>
                <w:b/>
                <w:bCs/>
              </w:rPr>
            </w:pPr>
            <w:r w:rsidRPr="002A19B9">
              <w:rPr>
                <w:rStyle w:val="normaltextrun"/>
                <w:rFonts w:eastAsia="Times New Roman"/>
                <w:b/>
                <w:bCs/>
              </w:rPr>
              <w:t>Payments</w:t>
            </w:r>
          </w:p>
        </w:tc>
        <w:tc>
          <w:tcPr>
            <w:tcW w:w="4744" w:type="dxa"/>
          </w:tcPr>
          <w:p w14:paraId="755C4E69" w14:textId="75E14F95" w:rsidR="00C52A51" w:rsidRPr="002A19B9" w:rsidRDefault="00C52A51" w:rsidP="002A19B9">
            <w:pPr>
              <w:spacing w:after="0"/>
              <w:jc w:val="center"/>
              <w:rPr>
                <w:rStyle w:val="normaltextrun"/>
                <w:rFonts w:eastAsia="Times New Roman"/>
                <w:b/>
                <w:bCs/>
              </w:rPr>
            </w:pPr>
            <w:r w:rsidRPr="002A19B9">
              <w:rPr>
                <w:rStyle w:val="normaltextrun"/>
                <w:rFonts w:eastAsia="Times New Roman"/>
                <w:b/>
                <w:bCs/>
              </w:rPr>
              <w:t>Milestones</w:t>
            </w:r>
          </w:p>
        </w:tc>
      </w:tr>
      <w:tr w:rsidR="00C52A51" w14:paraId="0D187984" w14:textId="77777777" w:rsidTr="002A19B9">
        <w:tc>
          <w:tcPr>
            <w:tcW w:w="4724" w:type="dxa"/>
          </w:tcPr>
          <w:p w14:paraId="344E1FD8" w14:textId="005B2131" w:rsidR="00C52A51" w:rsidRDefault="00C52A51" w:rsidP="002A19B9">
            <w:pPr>
              <w:spacing w:after="0"/>
              <w:jc w:val="center"/>
              <w:rPr>
                <w:rStyle w:val="normaltextrun"/>
                <w:rFonts w:eastAsia="Times New Roman"/>
              </w:rPr>
            </w:pPr>
            <w:r>
              <w:rPr>
                <w:rStyle w:val="normaltextrun"/>
                <w:rFonts w:eastAsia="Times New Roman"/>
              </w:rPr>
              <w:t>Payment 1</w:t>
            </w:r>
            <w:r w:rsidR="002A19B9">
              <w:rPr>
                <w:rStyle w:val="normaltextrun"/>
                <w:rFonts w:eastAsia="Times New Roman"/>
              </w:rPr>
              <w:t xml:space="preserve"> </w:t>
            </w:r>
          </w:p>
        </w:tc>
        <w:tc>
          <w:tcPr>
            <w:tcW w:w="4744" w:type="dxa"/>
          </w:tcPr>
          <w:p w14:paraId="34286787" w14:textId="07DC1CE1" w:rsidR="00C52A51" w:rsidRDefault="002A19B9" w:rsidP="002A19B9">
            <w:pPr>
              <w:spacing w:after="0"/>
              <w:rPr>
                <w:rStyle w:val="normaltextrun"/>
                <w:rFonts w:eastAsia="Times New Roman"/>
              </w:rPr>
            </w:pPr>
            <w:r w:rsidRPr="002A19B9">
              <w:rPr>
                <w:rStyle w:val="normaltextrun"/>
                <w:rFonts w:eastAsia="Times New Roman"/>
              </w:rPr>
              <w:t>Milestone-I</w:t>
            </w:r>
            <w:r>
              <w:rPr>
                <w:rStyle w:val="normaltextrun"/>
                <w:rFonts w:eastAsia="Times New Roman"/>
              </w:rPr>
              <w:t xml:space="preserve">: </w:t>
            </w:r>
            <w:r w:rsidRPr="002A19B9">
              <w:rPr>
                <w:rStyle w:val="normaltextrun"/>
                <w:rFonts w:eastAsia="Times New Roman"/>
              </w:rPr>
              <w:t>Assistance and Modification of Preliminary Proposal on TEF by faculty</w:t>
            </w:r>
            <w:r w:rsidR="007F3780">
              <w:rPr>
                <w:rStyle w:val="normaltextrun"/>
                <w:rFonts w:eastAsia="Times New Roman"/>
              </w:rPr>
              <w:t>.</w:t>
            </w:r>
          </w:p>
        </w:tc>
      </w:tr>
      <w:tr w:rsidR="00C52A51" w14:paraId="227FA9C8" w14:textId="77777777" w:rsidTr="002A19B9">
        <w:tc>
          <w:tcPr>
            <w:tcW w:w="4724" w:type="dxa"/>
          </w:tcPr>
          <w:p w14:paraId="7EFA7DC3" w14:textId="4257FB65" w:rsidR="00C52A51" w:rsidRDefault="002A19B9" w:rsidP="002A19B9">
            <w:pPr>
              <w:spacing w:after="0"/>
              <w:jc w:val="center"/>
              <w:rPr>
                <w:rStyle w:val="normaltextrun"/>
                <w:rFonts w:eastAsia="Times New Roman"/>
              </w:rPr>
            </w:pPr>
            <w:r>
              <w:rPr>
                <w:rStyle w:val="normaltextrun"/>
                <w:rFonts w:eastAsia="Times New Roman"/>
              </w:rPr>
              <w:t>Payment 2</w:t>
            </w:r>
          </w:p>
        </w:tc>
        <w:tc>
          <w:tcPr>
            <w:tcW w:w="4744" w:type="dxa"/>
          </w:tcPr>
          <w:p w14:paraId="6AB7A69C" w14:textId="224CA1B5" w:rsidR="00C52A51" w:rsidRDefault="007F3780" w:rsidP="002A19B9">
            <w:pPr>
              <w:spacing w:after="0"/>
              <w:jc w:val="center"/>
              <w:rPr>
                <w:rStyle w:val="normaltextrun"/>
                <w:rFonts w:eastAsia="Times New Roman"/>
              </w:rPr>
            </w:pPr>
            <w:r w:rsidRPr="002A19B9">
              <w:rPr>
                <w:rStyle w:val="normaltextrun"/>
                <w:rFonts w:eastAsia="Times New Roman"/>
              </w:rPr>
              <w:t>Milestone-</w:t>
            </w:r>
            <w:r>
              <w:rPr>
                <w:rStyle w:val="normaltextrun"/>
                <w:rFonts w:eastAsia="Times New Roman"/>
              </w:rPr>
              <w:t>I</w:t>
            </w:r>
            <w:r w:rsidRPr="002A19B9">
              <w:rPr>
                <w:rStyle w:val="normaltextrun"/>
                <w:rFonts w:eastAsia="Times New Roman"/>
              </w:rPr>
              <w:t>I</w:t>
            </w:r>
            <w:r>
              <w:rPr>
                <w:rStyle w:val="normaltextrun"/>
                <w:rFonts w:eastAsia="Times New Roman"/>
              </w:rPr>
              <w:t>: Complete TEF Development for Pakistani Universities.</w:t>
            </w:r>
          </w:p>
        </w:tc>
      </w:tr>
      <w:tr w:rsidR="00C52A51" w14:paraId="05A55831" w14:textId="77777777" w:rsidTr="002A19B9">
        <w:tc>
          <w:tcPr>
            <w:tcW w:w="4724" w:type="dxa"/>
          </w:tcPr>
          <w:p w14:paraId="16A121D8" w14:textId="696D90BA" w:rsidR="00C52A51" w:rsidRDefault="002A19B9" w:rsidP="002A19B9">
            <w:pPr>
              <w:spacing w:after="0"/>
              <w:jc w:val="center"/>
              <w:rPr>
                <w:rStyle w:val="normaltextrun"/>
                <w:rFonts w:eastAsia="Times New Roman"/>
              </w:rPr>
            </w:pPr>
            <w:r>
              <w:rPr>
                <w:rStyle w:val="normaltextrun"/>
                <w:rFonts w:eastAsia="Times New Roman"/>
              </w:rPr>
              <w:t>Payment 3</w:t>
            </w:r>
          </w:p>
        </w:tc>
        <w:tc>
          <w:tcPr>
            <w:tcW w:w="4744" w:type="dxa"/>
          </w:tcPr>
          <w:p w14:paraId="3E9C1A2F" w14:textId="5478C4D2" w:rsidR="00C52A51" w:rsidRDefault="007F3780" w:rsidP="002A19B9">
            <w:pPr>
              <w:spacing w:after="0"/>
              <w:jc w:val="center"/>
              <w:rPr>
                <w:rStyle w:val="normaltextrun"/>
                <w:rFonts w:eastAsia="Times New Roman"/>
              </w:rPr>
            </w:pPr>
            <w:r w:rsidRPr="002A19B9">
              <w:rPr>
                <w:rStyle w:val="normaltextrun"/>
                <w:rFonts w:eastAsia="Times New Roman"/>
              </w:rPr>
              <w:t>Milestone-I</w:t>
            </w:r>
            <w:r>
              <w:rPr>
                <w:rStyle w:val="normaltextrun"/>
                <w:rFonts w:eastAsia="Times New Roman"/>
              </w:rPr>
              <w:t xml:space="preserve">II: </w:t>
            </w:r>
            <w:r w:rsidR="003A161A">
              <w:rPr>
                <w:rStyle w:val="normaltextrun"/>
                <w:rFonts w:eastAsia="Times New Roman"/>
              </w:rPr>
              <w:t xml:space="preserve">Dry-run and </w:t>
            </w:r>
            <w:r>
              <w:rPr>
                <w:rStyle w:val="normaltextrun"/>
                <w:rFonts w:eastAsia="Times New Roman"/>
              </w:rPr>
              <w:t>Pilot Implementation in Pakistani Universities, Feedback &amp; Refinement of TEF.</w:t>
            </w:r>
          </w:p>
        </w:tc>
      </w:tr>
      <w:tr w:rsidR="00C52A51" w14:paraId="713E119D" w14:textId="77777777" w:rsidTr="002A19B9">
        <w:tc>
          <w:tcPr>
            <w:tcW w:w="4724" w:type="dxa"/>
          </w:tcPr>
          <w:p w14:paraId="3334FE7B" w14:textId="21461534" w:rsidR="00C52A51" w:rsidRDefault="002A19B9" w:rsidP="002A19B9">
            <w:pPr>
              <w:spacing w:after="0"/>
              <w:jc w:val="center"/>
              <w:rPr>
                <w:rStyle w:val="normaltextrun"/>
                <w:rFonts w:eastAsia="Times New Roman"/>
              </w:rPr>
            </w:pPr>
            <w:r>
              <w:rPr>
                <w:rStyle w:val="normaltextrun"/>
                <w:rFonts w:eastAsia="Times New Roman"/>
              </w:rPr>
              <w:t>Payment 4</w:t>
            </w:r>
          </w:p>
        </w:tc>
        <w:tc>
          <w:tcPr>
            <w:tcW w:w="4744" w:type="dxa"/>
          </w:tcPr>
          <w:p w14:paraId="131394BF" w14:textId="40A25493" w:rsidR="00C52A51" w:rsidRDefault="007F3780" w:rsidP="002A19B9">
            <w:pPr>
              <w:spacing w:after="0"/>
              <w:jc w:val="center"/>
              <w:rPr>
                <w:rStyle w:val="normaltextrun"/>
                <w:rFonts w:eastAsia="Times New Roman"/>
              </w:rPr>
            </w:pPr>
            <w:r w:rsidRPr="002A19B9">
              <w:rPr>
                <w:rStyle w:val="normaltextrun"/>
                <w:rFonts w:eastAsia="Times New Roman"/>
              </w:rPr>
              <w:t>Milestone-I</w:t>
            </w:r>
            <w:r>
              <w:rPr>
                <w:rStyle w:val="normaltextrun"/>
                <w:rFonts w:eastAsia="Times New Roman"/>
              </w:rPr>
              <w:t xml:space="preserve">V: </w:t>
            </w:r>
            <w:r w:rsidR="00984718">
              <w:rPr>
                <w:rStyle w:val="normaltextrun"/>
                <w:rFonts w:eastAsia="Times New Roman"/>
              </w:rPr>
              <w:t>Approvals and Closure</w:t>
            </w:r>
          </w:p>
        </w:tc>
      </w:tr>
    </w:tbl>
    <w:p w14:paraId="37A04952" w14:textId="77777777" w:rsidR="00963F53" w:rsidRPr="003B1769" w:rsidRDefault="00963F53" w:rsidP="00866ED8">
      <w:pPr>
        <w:rPr>
          <w:rStyle w:val="normaltextrun"/>
          <w:rFonts w:eastAsia="Times New Roman"/>
        </w:rPr>
      </w:pPr>
    </w:p>
    <w:p w14:paraId="06B0C199" w14:textId="4A3C0EEE" w:rsidR="00E27F9C" w:rsidRDefault="00482F14" w:rsidP="003F0B1F">
      <w:pPr>
        <w:pStyle w:val="HeadingA"/>
        <w:numPr>
          <w:ilvl w:val="0"/>
          <w:numId w:val="5"/>
        </w:numPr>
      </w:pPr>
      <w:r>
        <w:t>O</w:t>
      </w:r>
      <w:r w:rsidR="00E27F9C">
        <w:t xml:space="preserve">verview of the </w:t>
      </w:r>
      <w:r w:rsidR="003352B1">
        <w:t>f</w:t>
      </w:r>
      <w:r w:rsidR="00E27F9C">
        <w:t xml:space="preserve">unding </w:t>
      </w:r>
      <w:r w:rsidR="003352B1">
        <w:t>o</w:t>
      </w:r>
      <w:r w:rsidR="00E27F9C">
        <w:t>pportunity</w:t>
      </w:r>
    </w:p>
    <w:p w14:paraId="0891F1E6" w14:textId="56FA2A54" w:rsidR="00703322" w:rsidRPr="00057EEA" w:rsidRDefault="00703322" w:rsidP="00FB09C9">
      <w:pPr>
        <w:pStyle w:val="ListParagraph"/>
        <w:spacing w:after="0" w:line="276" w:lineRule="auto"/>
        <w:ind w:firstLine="0"/>
        <w:jc w:val="both"/>
        <w:textAlignment w:val="baseline"/>
        <w:rPr>
          <w:rFonts w:eastAsia="Times New Roman"/>
          <w:sz w:val="24"/>
          <w:szCs w:val="24"/>
        </w:rPr>
      </w:pPr>
      <w:r w:rsidRPr="00057EEA">
        <w:rPr>
          <w:rFonts w:eastAsia="Times New Roman"/>
          <w:sz w:val="24"/>
          <w:szCs w:val="24"/>
        </w:rPr>
        <w:t xml:space="preserve">Going Global Partnership offers you vital international opportunities - </w:t>
      </w:r>
      <w:r w:rsidR="00B64D48">
        <w:rPr>
          <w:rFonts w:eastAsia="Times New Roman"/>
          <w:sz w:val="24"/>
          <w:szCs w:val="24"/>
        </w:rPr>
        <w:t>a</w:t>
      </w:r>
      <w:r w:rsidRPr="00057EEA">
        <w:rPr>
          <w:rFonts w:eastAsia="Times New Roman"/>
          <w:sz w:val="24"/>
          <w:szCs w:val="24"/>
        </w:rPr>
        <w:t xml:space="preserve"> chance to build relationships, share ideas and good practice</w:t>
      </w:r>
      <w:r w:rsidR="008F202A" w:rsidRPr="00057EEA">
        <w:rPr>
          <w:rFonts w:eastAsia="Times New Roman"/>
          <w:sz w:val="24"/>
          <w:szCs w:val="24"/>
        </w:rPr>
        <w:t>s</w:t>
      </w:r>
      <w:r w:rsidRPr="00057EEA">
        <w:rPr>
          <w:rFonts w:eastAsia="Times New Roman"/>
          <w:sz w:val="24"/>
          <w:szCs w:val="24"/>
        </w:rPr>
        <w:t>, access grant funding for collaborative partnerships</w:t>
      </w:r>
      <w:r w:rsidR="008F202A" w:rsidRPr="00057EEA">
        <w:rPr>
          <w:rFonts w:eastAsia="Times New Roman"/>
          <w:sz w:val="24"/>
          <w:szCs w:val="24"/>
        </w:rPr>
        <w:t>,</w:t>
      </w:r>
      <w:r w:rsidRPr="00057EEA">
        <w:rPr>
          <w:rFonts w:eastAsia="Times New Roman"/>
          <w:sz w:val="24"/>
          <w:szCs w:val="24"/>
        </w:rPr>
        <w:t xml:space="preserve"> and more.  </w:t>
      </w:r>
    </w:p>
    <w:p w14:paraId="3338280D" w14:textId="77777777" w:rsidR="00703322" w:rsidRPr="00057EEA" w:rsidRDefault="00703322" w:rsidP="00FB09C9">
      <w:pPr>
        <w:pStyle w:val="ListParagraph"/>
        <w:spacing w:after="0" w:line="276" w:lineRule="auto"/>
        <w:ind w:firstLine="0"/>
        <w:jc w:val="both"/>
        <w:textAlignment w:val="baseline"/>
        <w:rPr>
          <w:rFonts w:eastAsia="Times New Roman"/>
          <w:sz w:val="24"/>
          <w:szCs w:val="24"/>
        </w:rPr>
      </w:pPr>
    </w:p>
    <w:p w14:paraId="54E0022B" w14:textId="288327AB" w:rsidR="00703322" w:rsidRDefault="00703322" w:rsidP="00F9678B">
      <w:pPr>
        <w:pStyle w:val="ListParagraph"/>
        <w:spacing w:after="0" w:line="276" w:lineRule="auto"/>
        <w:ind w:firstLine="0"/>
        <w:jc w:val="both"/>
        <w:textAlignment w:val="baseline"/>
        <w:rPr>
          <w:rFonts w:eastAsia="Times New Roman"/>
          <w:sz w:val="24"/>
          <w:szCs w:val="24"/>
        </w:rPr>
      </w:pPr>
      <w:r w:rsidRPr="00057EEA">
        <w:rPr>
          <w:rFonts w:eastAsia="Times New Roman"/>
          <w:sz w:val="24"/>
          <w:szCs w:val="24"/>
        </w:rPr>
        <w:t>You can see current and upcoming Going Global Partnership opportunities on our website</w:t>
      </w:r>
      <w:r w:rsidRPr="00635487">
        <w:rPr>
          <w:rFonts w:eastAsia="Times New Roman"/>
          <w:color w:val="00DCFF" w:themeColor="accent3"/>
          <w:sz w:val="24"/>
          <w:szCs w:val="24"/>
        </w:rPr>
        <w:t>: </w:t>
      </w:r>
      <w:hyperlink r:id="rId17" w:history="1">
        <w:r w:rsidR="00F57C90" w:rsidRPr="00635487">
          <w:rPr>
            <w:rStyle w:val="Hyperlink"/>
            <w:rFonts w:eastAsia="Times New Roman"/>
            <w:color w:val="00DCFF" w:themeColor="accent3"/>
            <w:sz w:val="24"/>
            <w:szCs w:val="24"/>
          </w:rPr>
          <w:t>www.britishcouncil.org/education/he-science/going-global-partnerships/connect-collaborate</w:t>
        </w:r>
      </w:hyperlink>
      <w:r w:rsidRPr="00635487">
        <w:rPr>
          <w:rFonts w:eastAsia="Times New Roman"/>
          <w:color w:val="00DCFF" w:themeColor="accent3"/>
          <w:sz w:val="24"/>
          <w:szCs w:val="24"/>
        </w:rPr>
        <w:t>. </w:t>
      </w:r>
      <w:r w:rsidRPr="00057EEA">
        <w:rPr>
          <w:rFonts w:eastAsia="Times New Roman"/>
          <w:sz w:val="24"/>
          <w:szCs w:val="24"/>
        </w:rPr>
        <w:t>We have many opportunities being launched at this time, so please check this page regularly. </w:t>
      </w:r>
    </w:p>
    <w:p w14:paraId="64742D43" w14:textId="77777777" w:rsidR="00F9678B" w:rsidRPr="00F9678B" w:rsidRDefault="00F9678B" w:rsidP="00F9678B">
      <w:pPr>
        <w:pStyle w:val="ListParagraph"/>
        <w:spacing w:after="0" w:line="276" w:lineRule="auto"/>
        <w:ind w:firstLine="0"/>
        <w:jc w:val="both"/>
        <w:textAlignment w:val="baseline"/>
        <w:rPr>
          <w:rFonts w:eastAsia="Times New Roman"/>
          <w:sz w:val="24"/>
          <w:szCs w:val="24"/>
        </w:rPr>
      </w:pPr>
    </w:p>
    <w:p w14:paraId="5748659F" w14:textId="33D3F41E" w:rsidR="00482F14" w:rsidRDefault="00703322" w:rsidP="00963F53">
      <w:pPr>
        <w:pStyle w:val="ListParagraph"/>
        <w:spacing w:after="0" w:line="276" w:lineRule="auto"/>
        <w:ind w:firstLine="0"/>
        <w:jc w:val="both"/>
        <w:textAlignment w:val="baseline"/>
        <w:rPr>
          <w:rFonts w:eastAsia="Times New Roman"/>
          <w:b/>
          <w:bCs/>
          <w:sz w:val="24"/>
          <w:szCs w:val="24"/>
        </w:rPr>
      </w:pPr>
      <w:r w:rsidRPr="00057EEA">
        <w:rPr>
          <w:rFonts w:eastAsia="Times New Roman"/>
          <w:sz w:val="24"/>
          <w:szCs w:val="24"/>
        </w:rPr>
        <w:t xml:space="preserve">This document refers to the following opportunity: </w:t>
      </w:r>
      <w:r w:rsidR="00B524E1" w:rsidRPr="00057EEA">
        <w:rPr>
          <w:rFonts w:eastAsia="Times New Roman"/>
          <w:b/>
          <w:bCs/>
          <w:sz w:val="24"/>
          <w:szCs w:val="24"/>
        </w:rPr>
        <w:t>Going Global</w:t>
      </w:r>
      <w:r w:rsidR="007B7C36">
        <w:rPr>
          <w:rFonts w:eastAsia="Times New Roman"/>
          <w:b/>
          <w:bCs/>
          <w:sz w:val="24"/>
          <w:szCs w:val="24"/>
        </w:rPr>
        <w:t xml:space="preserve"> </w:t>
      </w:r>
      <w:r w:rsidR="003C06ED">
        <w:rPr>
          <w:rFonts w:eastAsia="Times New Roman"/>
          <w:b/>
          <w:bCs/>
          <w:sz w:val="24"/>
          <w:szCs w:val="24"/>
        </w:rPr>
        <w:t>-</w:t>
      </w:r>
      <w:r w:rsidR="007B7C36">
        <w:rPr>
          <w:rFonts w:eastAsia="Times New Roman"/>
          <w:b/>
          <w:bCs/>
          <w:sz w:val="24"/>
          <w:szCs w:val="24"/>
        </w:rPr>
        <w:t xml:space="preserve"> </w:t>
      </w:r>
      <w:r w:rsidR="007B7C36" w:rsidRPr="007B7C36">
        <w:rPr>
          <w:rFonts w:eastAsia="Times New Roman"/>
          <w:b/>
          <w:bCs/>
          <w:sz w:val="24"/>
          <w:szCs w:val="24"/>
        </w:rPr>
        <w:t>Development of Teaching Excellence Framework (TEF) for Pakistan</w:t>
      </w:r>
      <w:r w:rsidR="007B7C36">
        <w:rPr>
          <w:rFonts w:eastAsia="Times New Roman"/>
          <w:b/>
          <w:bCs/>
          <w:sz w:val="24"/>
          <w:szCs w:val="24"/>
        </w:rPr>
        <w:t>.</w:t>
      </w:r>
    </w:p>
    <w:p w14:paraId="58209AD4" w14:textId="77777777" w:rsidR="00963F53" w:rsidRPr="00B25A65" w:rsidRDefault="00963F53" w:rsidP="00963F53">
      <w:pPr>
        <w:pStyle w:val="ListParagraph"/>
        <w:spacing w:after="0" w:line="276" w:lineRule="auto"/>
        <w:ind w:firstLine="0"/>
        <w:jc w:val="both"/>
        <w:textAlignment w:val="baseline"/>
      </w:pPr>
    </w:p>
    <w:p w14:paraId="6926B3A2" w14:textId="77777777" w:rsidR="001C2C5D" w:rsidRDefault="00C62585" w:rsidP="00F9678B">
      <w:pPr>
        <w:ind w:left="720"/>
        <w:jc w:val="both"/>
        <w:rPr>
          <w:rStyle w:val="normaltextrun"/>
          <w:rFonts w:eastAsia="Times New Roman"/>
        </w:rPr>
      </w:pPr>
      <w:r w:rsidRPr="003B1769">
        <w:rPr>
          <w:rStyle w:val="normaltextrun"/>
          <w:rFonts w:eastAsia="Times New Roman"/>
        </w:rPr>
        <w:lastRenderedPageBreak/>
        <w:t>These Terms of Reference are being developed</w:t>
      </w:r>
      <w:r w:rsidR="00963F53">
        <w:rPr>
          <w:rStyle w:val="normaltextrun"/>
          <w:rFonts w:eastAsia="Times New Roman"/>
        </w:rPr>
        <w:t xml:space="preserve"> for</w:t>
      </w:r>
      <w:r w:rsidRPr="003B1769">
        <w:rPr>
          <w:rStyle w:val="normaltextrun"/>
          <w:rFonts w:eastAsia="Times New Roman"/>
        </w:rPr>
        <w:t xml:space="preserve"> </w:t>
      </w:r>
      <w:r w:rsidR="0024427E">
        <w:rPr>
          <w:rStyle w:val="normaltextrun"/>
          <w:rFonts w:eastAsia="Times New Roman"/>
        </w:rPr>
        <w:t>the de</w:t>
      </w:r>
      <w:r w:rsidR="007307DC">
        <w:rPr>
          <w:rStyle w:val="normaltextrun"/>
          <w:rFonts w:eastAsia="Times New Roman"/>
        </w:rPr>
        <w:t>velopment of Teaching</w:t>
      </w:r>
      <w:r w:rsidR="00773F70" w:rsidRPr="00773F70">
        <w:t xml:space="preserve"> </w:t>
      </w:r>
      <w:r w:rsidR="00773F70" w:rsidRPr="00773F70">
        <w:rPr>
          <w:rStyle w:val="normaltextrun"/>
          <w:rFonts w:eastAsia="Times New Roman"/>
        </w:rPr>
        <w:t>Excellence Framework (TEF) for Pakistan to create a system to recognize and encourage excellent teaching in higher education universities in Pakistan</w:t>
      </w:r>
      <w:r w:rsidR="00773F70">
        <w:rPr>
          <w:rStyle w:val="normaltextrun"/>
          <w:rFonts w:eastAsia="Times New Roman"/>
        </w:rPr>
        <w:t xml:space="preserve">. </w:t>
      </w:r>
    </w:p>
    <w:p w14:paraId="79B78E89" w14:textId="32112B7A" w:rsidR="00AA762D" w:rsidRDefault="00C62585" w:rsidP="00AA762D">
      <w:pPr>
        <w:ind w:left="720"/>
        <w:jc w:val="both"/>
        <w:rPr>
          <w:rStyle w:val="normaltextrun"/>
          <w:rFonts w:eastAsia="Times New Roman"/>
        </w:rPr>
      </w:pPr>
      <w:r w:rsidRPr="003B1769">
        <w:rPr>
          <w:rStyle w:val="normaltextrun"/>
          <w:rFonts w:eastAsia="Times New Roman"/>
        </w:rPr>
        <w:t xml:space="preserve">Higher Education Commission of Pakistan and the British Council would like to invite full proposals from </w:t>
      </w:r>
      <w:r w:rsidR="003F0B1F" w:rsidRPr="003F0B1F">
        <w:rPr>
          <w:rStyle w:val="normaltextrun"/>
          <w:rFonts w:eastAsia="Times New Roman"/>
        </w:rPr>
        <w:t xml:space="preserve">organization/institutes and Universities </w:t>
      </w:r>
      <w:r w:rsidR="00276DEC">
        <w:rPr>
          <w:rStyle w:val="normaltextrun"/>
          <w:rFonts w:eastAsia="Times New Roman"/>
        </w:rPr>
        <w:t xml:space="preserve">from </w:t>
      </w:r>
      <w:r w:rsidR="003F0B1F" w:rsidRPr="003F0B1F">
        <w:rPr>
          <w:rStyle w:val="normaltextrun"/>
          <w:rFonts w:eastAsia="Times New Roman"/>
        </w:rPr>
        <w:t>the United Kingdom</w:t>
      </w:r>
      <w:r w:rsidR="007763D5">
        <w:rPr>
          <w:rStyle w:val="normaltextrun"/>
          <w:rFonts w:eastAsia="Times New Roman"/>
        </w:rPr>
        <w:t xml:space="preserve">/consortium partners from Pakistan </w:t>
      </w:r>
      <w:r w:rsidR="00AB7273">
        <w:rPr>
          <w:rStyle w:val="normaltextrun"/>
          <w:rFonts w:eastAsia="Times New Roman"/>
        </w:rPr>
        <w:t>and</w:t>
      </w:r>
      <w:r w:rsidR="007763D5">
        <w:rPr>
          <w:rStyle w:val="normaltextrun"/>
          <w:rFonts w:eastAsia="Times New Roman"/>
        </w:rPr>
        <w:t xml:space="preserve"> UK including o</w:t>
      </w:r>
      <w:r w:rsidR="00AB7273">
        <w:rPr>
          <w:rStyle w:val="normaltextrun"/>
          <w:rFonts w:eastAsia="Times New Roman"/>
        </w:rPr>
        <w:t xml:space="preserve">ther international </w:t>
      </w:r>
      <w:r w:rsidR="00E748C1">
        <w:rPr>
          <w:rStyle w:val="normaltextrun"/>
          <w:rFonts w:eastAsia="Times New Roman"/>
        </w:rPr>
        <w:t xml:space="preserve">organizations/institutes in the higher education sector, which have relevant expertise </w:t>
      </w:r>
      <w:r w:rsidR="003A0A7E">
        <w:rPr>
          <w:rStyle w:val="normaltextrun"/>
          <w:rFonts w:eastAsia="Times New Roman"/>
        </w:rPr>
        <w:t xml:space="preserve">and </w:t>
      </w:r>
      <w:r w:rsidR="00E80C86">
        <w:rPr>
          <w:rStyle w:val="normaltextrun"/>
          <w:rFonts w:eastAsia="Times New Roman"/>
        </w:rPr>
        <w:t>partner</w:t>
      </w:r>
      <w:r w:rsidR="00A42BD1">
        <w:rPr>
          <w:rStyle w:val="normaltextrun"/>
          <w:rFonts w:eastAsia="Times New Roman"/>
        </w:rPr>
        <w:t>ships</w:t>
      </w:r>
      <w:r w:rsidR="003A0A7E">
        <w:rPr>
          <w:rStyle w:val="normaltextrun"/>
          <w:rFonts w:eastAsia="Times New Roman"/>
        </w:rPr>
        <w:t xml:space="preserve"> </w:t>
      </w:r>
      <w:r w:rsidR="00E7653C">
        <w:rPr>
          <w:rStyle w:val="normaltextrun"/>
          <w:rFonts w:eastAsia="Times New Roman"/>
        </w:rPr>
        <w:t>to work with UK</w:t>
      </w:r>
      <w:r w:rsidR="00D71594">
        <w:rPr>
          <w:rStyle w:val="normaltextrun"/>
          <w:rFonts w:eastAsia="Times New Roman"/>
        </w:rPr>
        <w:t xml:space="preserve"> and Pakistan</w:t>
      </w:r>
      <w:r w:rsidR="00E7653C">
        <w:rPr>
          <w:rStyle w:val="normaltextrun"/>
          <w:rFonts w:eastAsia="Times New Roman"/>
        </w:rPr>
        <w:t xml:space="preserve"> </w:t>
      </w:r>
      <w:r w:rsidR="0070241B">
        <w:rPr>
          <w:rStyle w:val="normaltextrun"/>
          <w:rFonts w:eastAsia="Times New Roman"/>
        </w:rPr>
        <w:t xml:space="preserve">institutes </w:t>
      </w:r>
      <w:r w:rsidR="00E7653C">
        <w:rPr>
          <w:rStyle w:val="normaltextrun"/>
          <w:rFonts w:eastAsia="Times New Roman"/>
        </w:rPr>
        <w:t>on</w:t>
      </w:r>
      <w:r w:rsidR="001C5AE5">
        <w:rPr>
          <w:rStyle w:val="normaltextrun"/>
          <w:rFonts w:eastAsia="Times New Roman"/>
        </w:rPr>
        <w:t xml:space="preserve"> developing</w:t>
      </w:r>
      <w:r w:rsidR="00E7653C">
        <w:rPr>
          <w:rStyle w:val="normaltextrun"/>
          <w:rFonts w:eastAsia="Times New Roman"/>
        </w:rPr>
        <w:t xml:space="preserve"> </w:t>
      </w:r>
      <w:r w:rsidR="00CC7962">
        <w:rPr>
          <w:rStyle w:val="normaltextrun"/>
          <w:rFonts w:eastAsia="Times New Roman"/>
        </w:rPr>
        <w:t>t</w:t>
      </w:r>
      <w:r w:rsidR="00E7653C">
        <w:rPr>
          <w:rStyle w:val="normaltextrun"/>
          <w:rFonts w:eastAsia="Times New Roman"/>
        </w:rPr>
        <w:t>eaching</w:t>
      </w:r>
      <w:r w:rsidR="00AA762D">
        <w:rPr>
          <w:rStyle w:val="normaltextrun"/>
          <w:rFonts w:eastAsia="Times New Roman"/>
        </w:rPr>
        <w:t xml:space="preserve"> excellence framework. </w:t>
      </w:r>
    </w:p>
    <w:p w14:paraId="008127BC" w14:textId="5B54C5C5" w:rsidR="00E27F9C" w:rsidRPr="00421407" w:rsidRDefault="00701296" w:rsidP="00196626">
      <w:pPr>
        <w:pStyle w:val="HeadingA"/>
        <w:ind w:left="720"/>
      </w:pPr>
      <w:r w:rsidRPr="00421407">
        <w:t>Relevance to economic development and social welfare [Official Development Assistance (ODA) eligibility]</w:t>
      </w:r>
    </w:p>
    <w:p w14:paraId="3D0848B8" w14:textId="20E1E816" w:rsidR="009B2202" w:rsidRPr="009B2202" w:rsidRDefault="009B2202" w:rsidP="009B2202">
      <w:pPr>
        <w:pStyle w:val="BodyText"/>
        <w:rPr>
          <w:rFonts w:ascii="Arial" w:hAnsi="Arial"/>
          <w:sz w:val="24"/>
          <w:szCs w:val="24"/>
        </w:rPr>
      </w:pPr>
      <w:r w:rsidRPr="009B2202">
        <w:rPr>
          <w:rFonts w:ascii="Arial" w:hAnsi="Arial"/>
          <w:sz w:val="24"/>
          <w:szCs w:val="24"/>
        </w:rPr>
        <w:t xml:space="preserve">For the purpose of this call, capacity strengthening activities with development relevance are defined as activities that have the potential to contribute to the economic development and social welfare of partner countries, benefitting low-income and vulnerable populations specifically. </w:t>
      </w:r>
    </w:p>
    <w:p w14:paraId="01DA8819" w14:textId="77777777" w:rsidR="009B2202" w:rsidRPr="009B2202" w:rsidRDefault="009B2202" w:rsidP="009B2202">
      <w:pPr>
        <w:pStyle w:val="BodyText"/>
        <w:rPr>
          <w:rFonts w:ascii="Arial" w:hAnsi="Arial"/>
          <w:sz w:val="24"/>
          <w:szCs w:val="24"/>
        </w:rPr>
      </w:pPr>
      <w:r w:rsidRPr="009B2202">
        <w:rPr>
          <w:rFonts w:ascii="Arial" w:hAnsi="Arial"/>
          <w:sz w:val="24"/>
          <w:szCs w:val="24"/>
        </w:rPr>
        <w:t xml:space="preserve">In order to be considered for funding under the programme, all proposals must clearly articulate a plausible route to positive impact on these populations within a short- to medium-term timeframe (3-15 years). Applications which do not meet the ODA criterion cannot receive funding.  </w:t>
      </w:r>
    </w:p>
    <w:p w14:paraId="37A3E4F9" w14:textId="72E0D143" w:rsidR="009B2202" w:rsidRPr="009B2202" w:rsidRDefault="009B2202" w:rsidP="009B2202">
      <w:pPr>
        <w:pStyle w:val="BodyText"/>
        <w:rPr>
          <w:rFonts w:ascii="Arial" w:hAnsi="Arial"/>
          <w:sz w:val="24"/>
          <w:szCs w:val="24"/>
        </w:rPr>
      </w:pPr>
      <w:r w:rsidRPr="009B2202">
        <w:rPr>
          <w:rFonts w:ascii="Arial" w:hAnsi="Arial"/>
          <w:sz w:val="24"/>
          <w:szCs w:val="24"/>
        </w:rPr>
        <w:t>Applicants should therefore consider, within their proposals, how the proposed capacity strengthening activities will address issues related to development effectively and efficiently, working in areas of demonstrable relevance to local challenges and using the strengths of the UK to address them. Applicants are asked to highlight relevant SDGs that the programme will support (</w:t>
      </w:r>
      <w:hyperlink r:id="rId18" w:history="1">
        <w:r w:rsidR="008D5D11" w:rsidRPr="005550B6">
          <w:rPr>
            <w:rStyle w:val="Hyperlink"/>
            <w:sz w:val="24"/>
            <w:szCs w:val="24"/>
          </w:rPr>
          <w:t>https://sdgs.un.org/goals</w:t>
        </w:r>
      </w:hyperlink>
      <w:r w:rsidRPr="009B2202">
        <w:rPr>
          <w:rFonts w:ascii="Arial" w:hAnsi="Arial"/>
          <w:sz w:val="24"/>
          <w:szCs w:val="24"/>
        </w:rPr>
        <w:t>).</w:t>
      </w:r>
    </w:p>
    <w:p w14:paraId="39C34FF5" w14:textId="77777777" w:rsidR="009B2202" w:rsidRPr="009B2202" w:rsidRDefault="009B2202" w:rsidP="009B2202">
      <w:pPr>
        <w:pStyle w:val="BodyText"/>
        <w:rPr>
          <w:rFonts w:ascii="Arial" w:hAnsi="Arial"/>
          <w:sz w:val="24"/>
          <w:szCs w:val="24"/>
        </w:rPr>
      </w:pPr>
      <w:r w:rsidRPr="009B2202">
        <w:rPr>
          <w:rFonts w:ascii="Arial" w:hAnsi="Arial"/>
          <w:sz w:val="24"/>
          <w:szCs w:val="24"/>
        </w:rPr>
        <w:t>In some disciplines, development relevance can be longer-term and less direct than in other areas and impact may be harder to measure. However, in all cases, it remains the responsibility of the applicant to articulate how the activity proposed will aim to meet the ODA criteria and has the potential for lasting impact. Applicants should not expect reviewers to make assumptions about development impact that is not clearly described within the proposal.</w:t>
      </w:r>
    </w:p>
    <w:p w14:paraId="532F332B" w14:textId="77777777" w:rsidR="009B2202" w:rsidRPr="009B2202" w:rsidRDefault="009B2202" w:rsidP="009B2202">
      <w:pPr>
        <w:pStyle w:val="BodyText"/>
        <w:rPr>
          <w:rFonts w:ascii="Arial" w:hAnsi="Arial"/>
          <w:sz w:val="24"/>
          <w:szCs w:val="24"/>
        </w:rPr>
      </w:pPr>
      <w:r w:rsidRPr="009B2202">
        <w:rPr>
          <w:rFonts w:ascii="Arial" w:hAnsi="Arial"/>
          <w:sz w:val="24"/>
          <w:szCs w:val="24"/>
        </w:rPr>
        <w:t>For general information about ODA, please visit the OECD website at https://www.oecd.org/dac/financing-sustainable-development/development-finance-standards/official-development-assistance.htm</w:t>
      </w:r>
    </w:p>
    <w:p w14:paraId="54CAD1A3" w14:textId="77777777" w:rsidR="009B2202" w:rsidRPr="009B2202" w:rsidRDefault="009B2202" w:rsidP="009B2202">
      <w:pPr>
        <w:pStyle w:val="BodyText"/>
        <w:rPr>
          <w:rFonts w:ascii="Arial" w:hAnsi="Arial"/>
          <w:sz w:val="24"/>
          <w:szCs w:val="24"/>
        </w:rPr>
      </w:pPr>
      <w:r w:rsidRPr="009B2202">
        <w:rPr>
          <w:rFonts w:ascii="Arial" w:hAnsi="Arial"/>
          <w:sz w:val="24"/>
          <w:szCs w:val="24"/>
        </w:rPr>
        <w:t xml:space="preserve">Failure to demonstrate ODA eligibility will render your application ineligible regardless of other success criteria. Please make sure you consider the ODA relevance of your application. </w:t>
      </w:r>
    </w:p>
    <w:p w14:paraId="7FF87C32" w14:textId="3537FD04" w:rsidR="000B69D6" w:rsidRPr="003C320E" w:rsidRDefault="009B2202" w:rsidP="003C320E">
      <w:pPr>
        <w:pStyle w:val="BodyText"/>
        <w:rPr>
          <w:rFonts w:ascii="Arial" w:hAnsi="Arial"/>
          <w:sz w:val="24"/>
          <w:szCs w:val="24"/>
        </w:rPr>
      </w:pPr>
      <w:r w:rsidRPr="009B2202">
        <w:rPr>
          <w:rFonts w:ascii="Arial" w:hAnsi="Arial"/>
          <w:sz w:val="24"/>
          <w:szCs w:val="24"/>
        </w:rPr>
        <w:t xml:space="preserve">In order to show development relevance within the context of the proposed project, applicants are advised to include within the application reference to any local or national </w:t>
      </w:r>
      <w:r w:rsidRPr="009B2202">
        <w:rPr>
          <w:rFonts w:ascii="Arial" w:hAnsi="Arial"/>
          <w:sz w:val="24"/>
          <w:szCs w:val="24"/>
        </w:rPr>
        <w:lastRenderedPageBreak/>
        <w:t>consultation, links to government policies, and existing links with government institutions.</w:t>
      </w:r>
      <w:r w:rsidR="005E33A4">
        <w:rPr>
          <w:rFonts w:asciiTheme="minorHAnsi" w:hAnsiTheme="minorHAnsi" w:cstheme="minorHAnsi"/>
          <w:sz w:val="24"/>
          <w:szCs w:val="24"/>
        </w:rPr>
        <w:br/>
      </w:r>
    </w:p>
    <w:p w14:paraId="187FC1FD" w14:textId="77777777" w:rsidR="0074375B" w:rsidRPr="00701296" w:rsidRDefault="0074375B" w:rsidP="003F0B1F">
      <w:pPr>
        <w:pStyle w:val="Heading1"/>
        <w:numPr>
          <w:ilvl w:val="0"/>
          <w:numId w:val="5"/>
        </w:numPr>
        <w:rPr>
          <w:rFonts w:ascii="Arial" w:eastAsia="BritishCouncilSans-Regular" w:hAnsi="Arial" w:cs="BritishCouncilSans-Regular"/>
          <w:color w:val="23085A"/>
          <w:sz w:val="46"/>
          <w:szCs w:val="24"/>
          <w:lang w:eastAsia="en-US"/>
        </w:rPr>
      </w:pPr>
      <w:r w:rsidRPr="00701296">
        <w:rPr>
          <w:rFonts w:ascii="Arial" w:eastAsia="BritishCouncilSans-Regular" w:hAnsi="Arial" w:cs="BritishCouncilSans-Regular"/>
          <w:color w:val="23085A"/>
          <w:sz w:val="46"/>
          <w:szCs w:val="24"/>
          <w:lang w:eastAsia="en-US"/>
        </w:rPr>
        <w:t>Gender Equality Statement</w:t>
      </w:r>
    </w:p>
    <w:p w14:paraId="7841B5AA" w14:textId="4399D466" w:rsidR="0074375B" w:rsidRPr="00ED3989" w:rsidRDefault="005E33A4" w:rsidP="003E563E">
      <w:pPr>
        <w:pStyle w:val="Bullets1"/>
        <w:numPr>
          <w:ilvl w:val="0"/>
          <w:numId w:val="0"/>
        </w:numPr>
        <w:spacing w:line="276" w:lineRule="auto"/>
        <w:ind w:left="419"/>
        <w:rPr>
          <w:rFonts w:ascii="Arial" w:hAnsi="Arial" w:cs="Arial"/>
          <w:sz w:val="24"/>
          <w:szCs w:val="21"/>
        </w:rPr>
      </w:pPr>
      <w:r>
        <w:rPr>
          <w:rFonts w:ascii="Arial" w:hAnsi="Arial" w:cs="Arial"/>
          <w:sz w:val="24"/>
          <w:szCs w:val="21"/>
        </w:rPr>
        <w:br/>
      </w:r>
      <w:r w:rsidR="0074375B" w:rsidRPr="00ED3989">
        <w:rPr>
          <w:rFonts w:ascii="Arial" w:hAnsi="Arial" w:cs="Arial"/>
          <w:sz w:val="24"/>
          <w:szCs w:val="21"/>
        </w:rPr>
        <w:t>Equality, diversity</w:t>
      </w:r>
      <w:r w:rsidR="00791FFF">
        <w:rPr>
          <w:rFonts w:ascii="Arial" w:hAnsi="Arial" w:cs="Arial"/>
          <w:sz w:val="24"/>
          <w:szCs w:val="21"/>
        </w:rPr>
        <w:t>,</w:t>
      </w:r>
      <w:r w:rsidR="0074375B" w:rsidRPr="00ED3989">
        <w:rPr>
          <w:rFonts w:ascii="Arial" w:hAnsi="Arial" w:cs="Arial"/>
          <w:sz w:val="24"/>
          <w:szCs w:val="21"/>
        </w:rPr>
        <w:t xml:space="preserve"> and inclusion (EDI) </w:t>
      </w:r>
      <w:r w:rsidR="00ED3989">
        <w:rPr>
          <w:rFonts w:ascii="Arial" w:hAnsi="Arial" w:cs="Arial"/>
          <w:sz w:val="24"/>
          <w:szCs w:val="21"/>
        </w:rPr>
        <w:t>is</w:t>
      </w:r>
      <w:r w:rsidR="0074375B" w:rsidRPr="00ED3989">
        <w:rPr>
          <w:rFonts w:ascii="Arial" w:hAnsi="Arial" w:cs="Arial"/>
          <w:sz w:val="24"/>
          <w:szCs w:val="21"/>
        </w:rPr>
        <w:t xml:space="preserve"> at the heart of the British Council’s mission. We are also required to comply with the International Development (Gender Equality) Act, 2014. Hence, applicants must demonstrate how meaningful and proportionate consideration has been taken to promote gender equality in the proposal. This must be outlined in the Gender Equality Statement (GES) section of the application form.  </w:t>
      </w:r>
    </w:p>
    <w:p w14:paraId="0BE321CA" w14:textId="77777777" w:rsidR="0074375B" w:rsidRPr="00ED3989" w:rsidRDefault="0074375B" w:rsidP="003E563E">
      <w:pPr>
        <w:pStyle w:val="Bullets1"/>
        <w:numPr>
          <w:ilvl w:val="0"/>
          <w:numId w:val="0"/>
        </w:numPr>
        <w:spacing w:line="276" w:lineRule="auto"/>
        <w:ind w:left="709" w:hanging="290"/>
        <w:rPr>
          <w:rFonts w:ascii="Arial" w:hAnsi="Arial" w:cs="Arial"/>
          <w:sz w:val="24"/>
          <w:szCs w:val="21"/>
        </w:rPr>
      </w:pPr>
    </w:p>
    <w:p w14:paraId="2393EC92" w14:textId="77777777" w:rsidR="0074375B" w:rsidRPr="00ED3989" w:rsidRDefault="0074375B" w:rsidP="003E563E">
      <w:pPr>
        <w:pStyle w:val="Bullets1"/>
        <w:numPr>
          <w:ilvl w:val="0"/>
          <w:numId w:val="0"/>
        </w:numPr>
        <w:tabs>
          <w:tab w:val="clear" w:pos="1152"/>
        </w:tabs>
        <w:spacing w:line="276" w:lineRule="auto"/>
        <w:ind w:left="450" w:hanging="31"/>
        <w:rPr>
          <w:rFonts w:ascii="Arial" w:hAnsi="Arial" w:cs="Arial"/>
          <w:sz w:val="24"/>
          <w:szCs w:val="21"/>
        </w:rPr>
      </w:pPr>
      <w:r w:rsidRPr="00ED3989">
        <w:rPr>
          <w:rFonts w:ascii="Arial" w:hAnsi="Arial" w:cs="Arial"/>
          <w:sz w:val="24"/>
          <w:szCs w:val="21"/>
        </w:rPr>
        <w:t>GES is a qualifying criterion to move the application ahead for further assessment and hence must be completed.</w:t>
      </w:r>
    </w:p>
    <w:p w14:paraId="7CE75AA0" w14:textId="77777777" w:rsidR="0074375B" w:rsidRPr="00ED3989" w:rsidRDefault="0074375B" w:rsidP="003E563E">
      <w:pPr>
        <w:pStyle w:val="Bullets1"/>
        <w:numPr>
          <w:ilvl w:val="0"/>
          <w:numId w:val="0"/>
        </w:numPr>
        <w:spacing w:line="276" w:lineRule="auto"/>
        <w:ind w:left="709" w:hanging="290"/>
        <w:rPr>
          <w:rFonts w:ascii="Arial" w:hAnsi="Arial" w:cs="Arial"/>
          <w:sz w:val="24"/>
          <w:szCs w:val="21"/>
        </w:rPr>
      </w:pPr>
      <w:r w:rsidRPr="00ED3989">
        <w:rPr>
          <w:rFonts w:ascii="Arial" w:hAnsi="Arial" w:cs="Arial"/>
          <w:sz w:val="24"/>
          <w:szCs w:val="21"/>
        </w:rPr>
        <w:t xml:space="preserve">     </w:t>
      </w:r>
    </w:p>
    <w:p w14:paraId="528CB82A" w14:textId="0D96CC1A" w:rsidR="0074375B" w:rsidRPr="00405755" w:rsidRDefault="0074375B" w:rsidP="003E563E">
      <w:pPr>
        <w:pStyle w:val="Bullets1"/>
        <w:numPr>
          <w:ilvl w:val="0"/>
          <w:numId w:val="0"/>
        </w:numPr>
        <w:spacing w:line="276" w:lineRule="auto"/>
        <w:ind w:left="450" w:hanging="31"/>
        <w:rPr>
          <w:rFonts w:ascii="Arial" w:hAnsi="Arial" w:cs="Arial"/>
          <w:sz w:val="24"/>
          <w:szCs w:val="21"/>
        </w:rPr>
      </w:pPr>
      <w:r w:rsidRPr="00405755">
        <w:rPr>
          <w:rFonts w:ascii="Arial" w:hAnsi="Arial" w:cs="Arial"/>
          <w:sz w:val="24"/>
          <w:szCs w:val="21"/>
        </w:rPr>
        <w:t xml:space="preserve">Applicants are required to consider the impact the proposed course will have on improving gender equality.  This should be evident in the </w:t>
      </w:r>
      <w:r w:rsidR="005C2E20" w:rsidRPr="00405755">
        <w:rPr>
          <w:rFonts w:ascii="Arial" w:hAnsi="Arial" w:cs="Arial"/>
          <w:sz w:val="24"/>
          <w:szCs w:val="21"/>
        </w:rPr>
        <w:t xml:space="preserve">product/solution </w:t>
      </w:r>
      <w:r w:rsidRPr="00405755">
        <w:rPr>
          <w:rFonts w:ascii="Arial" w:hAnsi="Arial" w:cs="Arial"/>
          <w:sz w:val="24"/>
          <w:szCs w:val="21"/>
        </w:rPr>
        <w:t>to be developed, specifically:</w:t>
      </w:r>
    </w:p>
    <w:p w14:paraId="7B820FD3" w14:textId="410B9AC2" w:rsidR="0074375B" w:rsidRPr="00405755" w:rsidRDefault="0074375B" w:rsidP="003F0B1F">
      <w:pPr>
        <w:pStyle w:val="Bullets1"/>
        <w:numPr>
          <w:ilvl w:val="0"/>
          <w:numId w:val="11"/>
        </w:numPr>
        <w:tabs>
          <w:tab w:val="clear" w:pos="1152"/>
        </w:tabs>
        <w:spacing w:line="276" w:lineRule="auto"/>
        <w:rPr>
          <w:rFonts w:ascii="Arial" w:hAnsi="Arial" w:cs="Arial"/>
          <w:sz w:val="24"/>
          <w:szCs w:val="21"/>
        </w:rPr>
      </w:pPr>
      <w:r w:rsidRPr="00405755">
        <w:rPr>
          <w:rFonts w:ascii="Arial" w:hAnsi="Arial" w:cs="Arial"/>
          <w:sz w:val="24"/>
          <w:szCs w:val="21"/>
        </w:rPr>
        <w:t xml:space="preserve">the </w:t>
      </w:r>
      <w:r w:rsidR="005C2E20" w:rsidRPr="00405755">
        <w:rPr>
          <w:rFonts w:ascii="Arial" w:hAnsi="Arial" w:cs="Arial"/>
          <w:sz w:val="24"/>
          <w:szCs w:val="21"/>
        </w:rPr>
        <w:t xml:space="preserve">product/solution </w:t>
      </w:r>
      <w:r w:rsidRPr="00405755">
        <w:rPr>
          <w:rFonts w:ascii="Arial" w:hAnsi="Arial" w:cs="Arial"/>
          <w:sz w:val="24"/>
          <w:szCs w:val="21"/>
        </w:rPr>
        <w:t xml:space="preserve">outputs and outcomes </w:t>
      </w:r>
    </w:p>
    <w:p w14:paraId="47A6196C" w14:textId="0D043210" w:rsidR="0074375B" w:rsidRPr="00405755" w:rsidRDefault="0074375B" w:rsidP="003F0B1F">
      <w:pPr>
        <w:pStyle w:val="Bullets1"/>
        <w:numPr>
          <w:ilvl w:val="0"/>
          <w:numId w:val="11"/>
        </w:numPr>
        <w:tabs>
          <w:tab w:val="clear" w:pos="1152"/>
        </w:tabs>
        <w:spacing w:line="276" w:lineRule="auto"/>
        <w:jc w:val="left"/>
        <w:rPr>
          <w:rFonts w:ascii="Arial" w:hAnsi="Arial" w:cs="Arial"/>
          <w:sz w:val="24"/>
          <w:szCs w:val="21"/>
        </w:rPr>
      </w:pPr>
      <w:r w:rsidRPr="00405755">
        <w:rPr>
          <w:rFonts w:ascii="Arial" w:hAnsi="Arial" w:cs="Arial"/>
          <w:sz w:val="24"/>
          <w:szCs w:val="21"/>
        </w:rPr>
        <w:t>the composition of the project team</w:t>
      </w:r>
    </w:p>
    <w:p w14:paraId="4A2A232B" w14:textId="0C10C712" w:rsidR="0074375B" w:rsidRPr="00405755" w:rsidRDefault="0074375B" w:rsidP="003F0B1F">
      <w:pPr>
        <w:pStyle w:val="Bullets1"/>
        <w:numPr>
          <w:ilvl w:val="0"/>
          <w:numId w:val="11"/>
        </w:numPr>
        <w:tabs>
          <w:tab w:val="clear" w:pos="1152"/>
        </w:tabs>
        <w:spacing w:line="276" w:lineRule="auto"/>
        <w:jc w:val="left"/>
        <w:rPr>
          <w:rFonts w:ascii="Arial" w:hAnsi="Arial" w:cs="Arial"/>
          <w:sz w:val="24"/>
          <w:szCs w:val="21"/>
        </w:rPr>
      </w:pPr>
      <w:r w:rsidRPr="00405755">
        <w:rPr>
          <w:rFonts w:ascii="Arial" w:hAnsi="Arial" w:cs="Arial"/>
          <w:sz w:val="24"/>
          <w:szCs w:val="21"/>
        </w:rPr>
        <w:t>the profile of the participants, stakeholders</w:t>
      </w:r>
      <w:r w:rsidR="000C1AF4" w:rsidRPr="00405755">
        <w:rPr>
          <w:rFonts w:ascii="Arial" w:hAnsi="Arial" w:cs="Arial"/>
          <w:sz w:val="24"/>
          <w:szCs w:val="21"/>
        </w:rPr>
        <w:t>,</w:t>
      </w:r>
      <w:r w:rsidRPr="00405755">
        <w:rPr>
          <w:rFonts w:ascii="Arial" w:hAnsi="Arial" w:cs="Arial"/>
          <w:sz w:val="24"/>
          <w:szCs w:val="21"/>
        </w:rPr>
        <w:t xml:space="preserve"> and beneficiaries of the project </w:t>
      </w:r>
    </w:p>
    <w:p w14:paraId="4D9407C8" w14:textId="753CE881" w:rsidR="0074375B" w:rsidRPr="00405755" w:rsidRDefault="0074375B" w:rsidP="003F0B1F">
      <w:pPr>
        <w:pStyle w:val="Bullets1"/>
        <w:numPr>
          <w:ilvl w:val="0"/>
          <w:numId w:val="11"/>
        </w:numPr>
        <w:tabs>
          <w:tab w:val="clear" w:pos="1152"/>
        </w:tabs>
        <w:spacing w:line="276" w:lineRule="auto"/>
        <w:jc w:val="left"/>
        <w:rPr>
          <w:rFonts w:ascii="Arial" w:hAnsi="Arial" w:cs="Arial"/>
          <w:sz w:val="24"/>
          <w:szCs w:val="21"/>
        </w:rPr>
      </w:pPr>
      <w:r w:rsidRPr="00405755">
        <w:rPr>
          <w:rFonts w:ascii="Arial" w:hAnsi="Arial" w:cs="Arial"/>
          <w:sz w:val="24"/>
          <w:szCs w:val="21"/>
        </w:rPr>
        <w:t xml:space="preserve">the processes followed throughout the development of the </w:t>
      </w:r>
      <w:r w:rsidR="005C2E20" w:rsidRPr="00405755">
        <w:rPr>
          <w:rFonts w:ascii="Arial" w:hAnsi="Arial" w:cs="Arial"/>
          <w:sz w:val="24"/>
          <w:szCs w:val="21"/>
        </w:rPr>
        <w:t>product/solution</w:t>
      </w:r>
      <w:r w:rsidRPr="00405755">
        <w:rPr>
          <w:rFonts w:ascii="Arial" w:hAnsi="Arial" w:cs="Arial"/>
          <w:sz w:val="24"/>
          <w:szCs w:val="21"/>
        </w:rPr>
        <w:t xml:space="preserve">.  </w:t>
      </w:r>
    </w:p>
    <w:p w14:paraId="42FB515B" w14:textId="5B9828C0" w:rsidR="0074375B" w:rsidRPr="00405755" w:rsidRDefault="0074375B" w:rsidP="003E563E">
      <w:pPr>
        <w:pStyle w:val="Bullets1"/>
        <w:numPr>
          <w:ilvl w:val="0"/>
          <w:numId w:val="0"/>
        </w:numPr>
        <w:spacing w:line="276" w:lineRule="auto"/>
        <w:ind w:left="419"/>
        <w:rPr>
          <w:rFonts w:ascii="Arial" w:hAnsi="Arial" w:cs="Arial"/>
          <w:sz w:val="24"/>
          <w:szCs w:val="21"/>
        </w:rPr>
      </w:pPr>
      <w:r w:rsidRPr="00405755">
        <w:rPr>
          <w:rFonts w:ascii="Arial" w:hAnsi="Arial" w:cs="Arial"/>
          <w:sz w:val="24"/>
          <w:szCs w:val="21"/>
        </w:rPr>
        <w:t xml:space="preserve">Please note that </w:t>
      </w:r>
      <w:r w:rsidR="00405755" w:rsidRPr="00405755">
        <w:rPr>
          <w:rFonts w:ascii="Arial" w:hAnsi="Arial" w:cs="Arial"/>
          <w:sz w:val="24"/>
          <w:szCs w:val="21"/>
        </w:rPr>
        <w:t>it</w:t>
      </w:r>
      <w:r w:rsidRPr="00405755">
        <w:rPr>
          <w:rFonts w:ascii="Arial" w:hAnsi="Arial" w:cs="Arial"/>
          <w:sz w:val="24"/>
          <w:szCs w:val="21"/>
        </w:rPr>
        <w:t xml:space="preserve"> should not be a re-statement of your Institution’s gender or EDI policy. While you may refer to the policy, you must be able to demonstrate how the policy will be implemented in the proposal. The Gender Equality Statement must address the below criteria, with an understanding that, depending on the nature of the intervention, not all questions will be applicable. If a question is not applicable, you will need to articulate the reasons instead of leaving </w:t>
      </w:r>
      <w:r w:rsidR="000C1AF4" w:rsidRPr="00405755">
        <w:rPr>
          <w:rFonts w:ascii="Arial" w:hAnsi="Arial" w:cs="Arial"/>
          <w:sz w:val="24"/>
          <w:szCs w:val="21"/>
        </w:rPr>
        <w:t>them</w:t>
      </w:r>
      <w:r w:rsidRPr="00405755">
        <w:rPr>
          <w:rFonts w:ascii="Arial" w:hAnsi="Arial" w:cs="Arial"/>
          <w:sz w:val="24"/>
          <w:szCs w:val="21"/>
        </w:rPr>
        <w:t xml:space="preserve"> unaddressed.</w:t>
      </w:r>
    </w:p>
    <w:p w14:paraId="3E6CF7C3" w14:textId="7760367F" w:rsidR="0074375B" w:rsidRPr="00405755" w:rsidRDefault="0074375B" w:rsidP="003F0B1F">
      <w:pPr>
        <w:pStyle w:val="paragraph"/>
        <w:numPr>
          <w:ilvl w:val="0"/>
          <w:numId w:val="9"/>
        </w:numPr>
        <w:shd w:val="clear" w:color="auto" w:fill="FFFFFF"/>
        <w:spacing w:before="0" w:beforeAutospacing="0" w:after="0" w:afterAutospacing="0" w:line="276" w:lineRule="auto"/>
        <w:jc w:val="both"/>
        <w:textAlignment w:val="baseline"/>
        <w:rPr>
          <w:rFonts w:ascii="Arial" w:eastAsiaTheme="minorHAnsi" w:hAnsi="Arial" w:cs="Arial"/>
          <w:szCs w:val="28"/>
          <w:lang w:eastAsia="en-US"/>
        </w:rPr>
      </w:pPr>
      <w:r w:rsidRPr="00405755">
        <w:rPr>
          <w:rFonts w:ascii="Arial" w:eastAsiaTheme="minorHAnsi" w:hAnsi="Arial" w:cs="Arial"/>
          <w:szCs w:val="28"/>
          <w:lang w:eastAsia="en-US"/>
        </w:rPr>
        <w:t xml:space="preserve">What approach would you take to measure gender equality aspects in the outcomes and outputs of the </w:t>
      </w:r>
      <w:r w:rsidR="002A4175" w:rsidRPr="00405755">
        <w:rPr>
          <w:rFonts w:ascii="Arial" w:hAnsi="Arial" w:cs="Arial"/>
          <w:szCs w:val="21"/>
        </w:rPr>
        <w:t>product/solution</w:t>
      </w:r>
      <w:r w:rsidRPr="00405755">
        <w:rPr>
          <w:rFonts w:ascii="Arial" w:eastAsiaTheme="minorHAnsi" w:hAnsi="Arial" w:cs="Arial"/>
          <w:szCs w:val="28"/>
          <w:lang w:eastAsia="en-US"/>
        </w:rPr>
        <w:t>?</w:t>
      </w:r>
    </w:p>
    <w:p w14:paraId="7569B64C" w14:textId="77777777" w:rsidR="0074375B" w:rsidRPr="00405755" w:rsidRDefault="0074375B" w:rsidP="003E563E">
      <w:pPr>
        <w:pStyle w:val="paragraph"/>
        <w:shd w:val="clear" w:color="auto" w:fill="FFFFFF"/>
        <w:spacing w:before="0" w:beforeAutospacing="0" w:after="0" w:afterAutospacing="0" w:line="276" w:lineRule="auto"/>
        <w:ind w:left="1429"/>
        <w:jc w:val="both"/>
        <w:textAlignment w:val="baseline"/>
        <w:rPr>
          <w:rFonts w:ascii="Arial" w:eastAsiaTheme="minorHAnsi" w:hAnsi="Arial" w:cs="Arial"/>
          <w:szCs w:val="21"/>
          <w:lang w:eastAsia="en-US"/>
        </w:rPr>
      </w:pPr>
    </w:p>
    <w:p w14:paraId="7383863B" w14:textId="42F36DC0" w:rsidR="0074375B" w:rsidRPr="00405755" w:rsidRDefault="0074375B" w:rsidP="003F0B1F">
      <w:pPr>
        <w:pStyle w:val="paragraph"/>
        <w:numPr>
          <w:ilvl w:val="0"/>
          <w:numId w:val="9"/>
        </w:numPr>
        <w:shd w:val="clear" w:color="auto" w:fill="FFFFFF"/>
        <w:spacing w:before="0" w:beforeAutospacing="0" w:after="0" w:afterAutospacing="0" w:line="276" w:lineRule="auto"/>
        <w:jc w:val="both"/>
        <w:textAlignment w:val="baseline"/>
        <w:rPr>
          <w:rFonts w:ascii="Arial" w:eastAsiaTheme="minorHAnsi" w:hAnsi="Arial" w:cs="Arial"/>
          <w:szCs w:val="21"/>
          <w:lang w:eastAsia="en-US"/>
        </w:rPr>
      </w:pPr>
      <w:r w:rsidRPr="00405755">
        <w:rPr>
          <w:rFonts w:ascii="Arial" w:eastAsiaTheme="minorHAnsi" w:hAnsi="Arial" w:cs="Arial"/>
          <w:szCs w:val="28"/>
          <w:lang w:eastAsia="en-US"/>
        </w:rPr>
        <w:t xml:space="preserve">Have measures been put in place to ensure equal and meaningful opportunities for people of different genders to be involved throughout the proposed </w:t>
      </w:r>
      <w:r w:rsidR="002A4175" w:rsidRPr="00405755">
        <w:rPr>
          <w:rFonts w:ascii="Arial" w:hAnsi="Arial" w:cs="Arial"/>
          <w:szCs w:val="21"/>
        </w:rPr>
        <w:t>product/solution</w:t>
      </w:r>
      <w:r w:rsidR="002A4175" w:rsidRPr="00405755">
        <w:rPr>
          <w:rFonts w:ascii="Arial" w:eastAsiaTheme="minorHAnsi" w:hAnsi="Arial" w:cs="Arial"/>
          <w:szCs w:val="28"/>
          <w:lang w:eastAsia="en-US"/>
        </w:rPr>
        <w:t xml:space="preserve"> </w:t>
      </w:r>
      <w:r w:rsidRPr="00405755">
        <w:rPr>
          <w:rFonts w:ascii="Arial" w:eastAsiaTheme="minorHAnsi" w:hAnsi="Arial" w:cs="Arial"/>
          <w:szCs w:val="28"/>
          <w:lang w:eastAsia="en-US"/>
        </w:rPr>
        <w:t>development? This includes authors of the course, administrators</w:t>
      </w:r>
      <w:r w:rsidR="000C1AF4" w:rsidRPr="00405755">
        <w:rPr>
          <w:rFonts w:ascii="Arial" w:eastAsiaTheme="minorHAnsi" w:hAnsi="Arial" w:cs="Arial"/>
          <w:szCs w:val="28"/>
          <w:lang w:eastAsia="en-US"/>
        </w:rPr>
        <w:t>,</w:t>
      </w:r>
      <w:r w:rsidRPr="00405755">
        <w:rPr>
          <w:rFonts w:ascii="Arial" w:eastAsiaTheme="minorHAnsi" w:hAnsi="Arial" w:cs="Arial"/>
          <w:szCs w:val="28"/>
          <w:lang w:eastAsia="en-US"/>
        </w:rPr>
        <w:t> and prospective students availing the</w:t>
      </w:r>
      <w:r w:rsidR="002A4175" w:rsidRPr="00405755">
        <w:rPr>
          <w:rFonts w:ascii="Arial" w:eastAsiaTheme="minorHAnsi" w:hAnsi="Arial" w:cs="Arial"/>
          <w:szCs w:val="28"/>
          <w:lang w:eastAsia="en-US"/>
        </w:rPr>
        <w:t xml:space="preserve"> </w:t>
      </w:r>
      <w:r w:rsidR="002A4175" w:rsidRPr="00405755">
        <w:rPr>
          <w:rFonts w:ascii="Arial" w:hAnsi="Arial" w:cs="Arial"/>
          <w:szCs w:val="21"/>
        </w:rPr>
        <w:t>product/solution</w:t>
      </w:r>
      <w:r w:rsidRPr="00405755">
        <w:rPr>
          <w:rFonts w:ascii="Arial" w:eastAsiaTheme="minorHAnsi" w:hAnsi="Arial" w:cs="Arial"/>
          <w:szCs w:val="28"/>
          <w:lang w:eastAsia="en-US"/>
        </w:rPr>
        <w:t>.  </w:t>
      </w:r>
    </w:p>
    <w:p w14:paraId="17C172C2" w14:textId="77777777" w:rsidR="0074375B" w:rsidRPr="00405755" w:rsidRDefault="0074375B" w:rsidP="003E563E">
      <w:pPr>
        <w:pStyle w:val="paragraph"/>
        <w:shd w:val="clear" w:color="auto" w:fill="FFFFFF"/>
        <w:spacing w:before="0" w:beforeAutospacing="0" w:after="0" w:afterAutospacing="0" w:line="276" w:lineRule="auto"/>
        <w:ind w:left="705"/>
        <w:jc w:val="both"/>
        <w:textAlignment w:val="baseline"/>
        <w:rPr>
          <w:rFonts w:ascii="Arial" w:eastAsiaTheme="minorHAnsi" w:hAnsi="Arial" w:cs="Arial"/>
          <w:szCs w:val="21"/>
          <w:lang w:eastAsia="en-US"/>
        </w:rPr>
      </w:pPr>
      <w:r w:rsidRPr="00405755">
        <w:rPr>
          <w:rFonts w:ascii="Arial" w:eastAsiaTheme="minorHAnsi" w:hAnsi="Arial" w:cs="Arial"/>
          <w:szCs w:val="28"/>
          <w:lang w:eastAsia="en-US"/>
        </w:rPr>
        <w:t> </w:t>
      </w:r>
    </w:p>
    <w:p w14:paraId="735C308D" w14:textId="4170364C" w:rsidR="0074375B" w:rsidRPr="00405755" w:rsidRDefault="0074375B" w:rsidP="003F0B1F">
      <w:pPr>
        <w:pStyle w:val="paragraph"/>
        <w:numPr>
          <w:ilvl w:val="0"/>
          <w:numId w:val="9"/>
        </w:numPr>
        <w:shd w:val="clear" w:color="auto" w:fill="FFFFFF"/>
        <w:spacing w:before="0" w:beforeAutospacing="0" w:after="0" w:afterAutospacing="0" w:line="276" w:lineRule="auto"/>
        <w:jc w:val="both"/>
        <w:textAlignment w:val="baseline"/>
        <w:rPr>
          <w:rFonts w:ascii="Arial" w:eastAsiaTheme="minorHAnsi" w:hAnsi="Arial" w:cs="Arial"/>
          <w:szCs w:val="21"/>
          <w:lang w:eastAsia="en-US"/>
        </w:rPr>
      </w:pPr>
      <w:r w:rsidRPr="00405755">
        <w:rPr>
          <w:rFonts w:ascii="Arial" w:eastAsiaTheme="minorHAnsi" w:hAnsi="Arial" w:cs="Arial"/>
          <w:szCs w:val="28"/>
          <w:lang w:eastAsia="en-US"/>
        </w:rPr>
        <w:t>Please articulate any expected impacts of the proposed</w:t>
      </w:r>
      <w:r w:rsidR="00405755" w:rsidRPr="00405755">
        <w:rPr>
          <w:rFonts w:ascii="Arial" w:hAnsi="Arial" w:cs="Arial"/>
          <w:szCs w:val="21"/>
        </w:rPr>
        <w:t xml:space="preserve"> </w:t>
      </w:r>
      <w:r w:rsidR="002A4175" w:rsidRPr="00405755">
        <w:rPr>
          <w:rFonts w:ascii="Arial" w:hAnsi="Arial" w:cs="Arial"/>
          <w:szCs w:val="21"/>
        </w:rPr>
        <w:t>product/solution</w:t>
      </w:r>
      <w:r w:rsidR="002A4175" w:rsidRPr="00405755">
        <w:rPr>
          <w:rFonts w:ascii="Arial" w:eastAsiaTheme="minorHAnsi" w:hAnsi="Arial" w:cs="Arial"/>
          <w:szCs w:val="28"/>
          <w:lang w:eastAsia="en-US"/>
        </w:rPr>
        <w:t xml:space="preserve"> </w:t>
      </w:r>
      <w:r w:rsidRPr="00405755">
        <w:rPr>
          <w:rFonts w:ascii="Arial" w:eastAsiaTheme="minorHAnsi" w:hAnsi="Arial" w:cs="Arial"/>
          <w:szCs w:val="28"/>
          <w:lang w:eastAsia="en-US"/>
        </w:rPr>
        <w:t>(benefits and losses) on people of different genders, both throughout the project and beyond.  </w:t>
      </w:r>
    </w:p>
    <w:p w14:paraId="32BF7447" w14:textId="77777777" w:rsidR="0074375B" w:rsidRPr="00405755" w:rsidRDefault="0074375B" w:rsidP="003E563E">
      <w:pPr>
        <w:pStyle w:val="paragraph"/>
        <w:shd w:val="clear" w:color="auto" w:fill="FFFFFF"/>
        <w:spacing w:before="0" w:beforeAutospacing="0" w:after="0" w:afterAutospacing="0" w:line="276" w:lineRule="auto"/>
        <w:ind w:left="705"/>
        <w:jc w:val="both"/>
        <w:textAlignment w:val="baseline"/>
        <w:rPr>
          <w:rFonts w:ascii="Arial" w:eastAsiaTheme="minorHAnsi" w:hAnsi="Arial" w:cs="Arial"/>
          <w:szCs w:val="21"/>
          <w:lang w:eastAsia="en-US"/>
        </w:rPr>
      </w:pPr>
      <w:r w:rsidRPr="00405755">
        <w:rPr>
          <w:rFonts w:ascii="Arial" w:eastAsiaTheme="minorHAnsi" w:hAnsi="Arial" w:cs="Arial"/>
          <w:szCs w:val="28"/>
          <w:lang w:eastAsia="en-US"/>
        </w:rPr>
        <w:t> </w:t>
      </w:r>
    </w:p>
    <w:p w14:paraId="75DCA6B9" w14:textId="08DFD263" w:rsidR="0074375B" w:rsidRPr="00405755" w:rsidRDefault="0074375B" w:rsidP="003F0B1F">
      <w:pPr>
        <w:pStyle w:val="paragraph"/>
        <w:numPr>
          <w:ilvl w:val="0"/>
          <w:numId w:val="9"/>
        </w:numPr>
        <w:shd w:val="clear" w:color="auto" w:fill="FFFFFF"/>
        <w:spacing w:before="0" w:beforeAutospacing="0" w:after="0" w:afterAutospacing="0" w:line="276" w:lineRule="auto"/>
        <w:jc w:val="both"/>
        <w:textAlignment w:val="baseline"/>
        <w:rPr>
          <w:rFonts w:ascii="Arial" w:eastAsiaTheme="minorHAnsi" w:hAnsi="Arial" w:cs="Arial"/>
          <w:szCs w:val="21"/>
          <w:lang w:eastAsia="en-US"/>
        </w:rPr>
      </w:pPr>
      <w:r w:rsidRPr="00405755">
        <w:rPr>
          <w:rFonts w:ascii="Arial" w:eastAsiaTheme="minorHAnsi" w:hAnsi="Arial" w:cs="Arial"/>
          <w:szCs w:val="28"/>
          <w:lang w:eastAsia="en-US"/>
        </w:rPr>
        <w:t xml:space="preserve">Please articulate if the proposed </w:t>
      </w:r>
      <w:r w:rsidR="002A4175" w:rsidRPr="00405755">
        <w:rPr>
          <w:rFonts w:ascii="Arial" w:hAnsi="Arial" w:cs="Arial"/>
          <w:szCs w:val="21"/>
        </w:rPr>
        <w:t>product/solution</w:t>
      </w:r>
      <w:r w:rsidR="002A4175" w:rsidRPr="00405755">
        <w:rPr>
          <w:rFonts w:ascii="Arial" w:eastAsiaTheme="minorHAnsi" w:hAnsi="Arial" w:cs="Arial"/>
          <w:szCs w:val="28"/>
          <w:lang w:eastAsia="en-US"/>
        </w:rPr>
        <w:t xml:space="preserve"> </w:t>
      </w:r>
      <w:r w:rsidRPr="00405755">
        <w:rPr>
          <w:rFonts w:ascii="Arial" w:eastAsiaTheme="minorHAnsi" w:hAnsi="Arial" w:cs="Arial"/>
          <w:szCs w:val="28"/>
          <w:lang w:eastAsia="en-US"/>
        </w:rPr>
        <w:t xml:space="preserve">would impact relations between people of different genders in terms of changing gender norms, roles and responsibilities in households, gender roles in society, economy, politics, power, </w:t>
      </w:r>
      <w:r w:rsidRPr="00405755">
        <w:rPr>
          <w:rFonts w:ascii="Arial" w:eastAsiaTheme="minorHAnsi" w:hAnsi="Arial" w:cs="Arial"/>
          <w:szCs w:val="28"/>
          <w:lang w:eastAsia="en-US"/>
        </w:rPr>
        <w:lastRenderedPageBreak/>
        <w:t>etc.   </w:t>
      </w:r>
      <w:r w:rsidRPr="00405755">
        <w:rPr>
          <w:rFonts w:ascii="Arial" w:eastAsiaTheme="minorHAnsi" w:hAnsi="Arial" w:cs="Arial"/>
          <w:szCs w:val="28"/>
          <w:lang w:eastAsia="en-US"/>
        </w:rPr>
        <w:br/>
      </w:r>
    </w:p>
    <w:p w14:paraId="2CF50CBB" w14:textId="77777777" w:rsidR="0074375B" w:rsidRPr="00405755" w:rsidRDefault="0074375B" w:rsidP="003F0B1F">
      <w:pPr>
        <w:pStyle w:val="paragraph"/>
        <w:numPr>
          <w:ilvl w:val="0"/>
          <w:numId w:val="9"/>
        </w:numPr>
        <w:shd w:val="clear" w:color="auto" w:fill="FFFFFF"/>
        <w:spacing w:before="0" w:beforeAutospacing="0" w:after="0" w:afterAutospacing="0" w:line="276" w:lineRule="auto"/>
        <w:ind w:right="15"/>
        <w:jc w:val="both"/>
        <w:textAlignment w:val="baseline"/>
        <w:rPr>
          <w:rFonts w:ascii="Arial" w:eastAsiaTheme="minorHAnsi" w:hAnsi="Arial" w:cs="Arial"/>
          <w:szCs w:val="21"/>
          <w:lang w:eastAsia="en-US"/>
        </w:rPr>
      </w:pPr>
      <w:r w:rsidRPr="00405755">
        <w:rPr>
          <w:rFonts w:ascii="Arial" w:eastAsiaTheme="minorHAnsi" w:hAnsi="Arial" w:cs="Arial"/>
          <w:szCs w:val="28"/>
          <w:lang w:eastAsia="en-US"/>
        </w:rPr>
        <w:t>What risks and/or negative consequences on gender equality do you anticipate? How can these be mitigated? How will you monitor this? </w:t>
      </w:r>
      <w:r w:rsidRPr="00405755">
        <w:rPr>
          <w:rFonts w:ascii="Arial" w:eastAsiaTheme="minorHAnsi" w:hAnsi="Arial" w:cs="Arial"/>
          <w:szCs w:val="28"/>
          <w:lang w:eastAsia="en-US"/>
        </w:rPr>
        <w:br/>
        <w:t>  </w:t>
      </w:r>
    </w:p>
    <w:p w14:paraId="4FF62FC9" w14:textId="77777777" w:rsidR="0074375B" w:rsidRPr="00ED3989" w:rsidRDefault="0074375B" w:rsidP="003E563E">
      <w:pPr>
        <w:pStyle w:val="Bullets1"/>
        <w:numPr>
          <w:ilvl w:val="0"/>
          <w:numId w:val="0"/>
        </w:numPr>
        <w:spacing w:line="276" w:lineRule="auto"/>
        <w:ind w:left="709" w:hanging="290"/>
        <w:rPr>
          <w:rFonts w:ascii="Arial" w:hAnsi="Arial" w:cs="Arial"/>
          <w:sz w:val="24"/>
          <w:szCs w:val="21"/>
        </w:rPr>
      </w:pPr>
      <w:r w:rsidRPr="00ED3989">
        <w:rPr>
          <w:rFonts w:ascii="Arial" w:hAnsi="Arial" w:cs="Arial"/>
          <w:sz w:val="24"/>
          <w:szCs w:val="21"/>
        </w:rPr>
        <w:t>  </w:t>
      </w:r>
    </w:p>
    <w:p w14:paraId="3294014B" w14:textId="23852A59" w:rsidR="0074375B" w:rsidRDefault="0074375B" w:rsidP="003E563E">
      <w:pPr>
        <w:pStyle w:val="Bullets1"/>
        <w:numPr>
          <w:ilvl w:val="0"/>
          <w:numId w:val="0"/>
        </w:numPr>
        <w:spacing w:line="276" w:lineRule="auto"/>
        <w:ind w:left="1152" w:hanging="432"/>
        <w:rPr>
          <w:rFonts w:ascii="Arial" w:hAnsi="Arial" w:cs="Arial"/>
          <w:sz w:val="24"/>
          <w:szCs w:val="21"/>
        </w:rPr>
      </w:pPr>
      <w:r w:rsidRPr="00ED3989">
        <w:rPr>
          <w:rFonts w:ascii="Arial" w:hAnsi="Arial" w:cs="Arial"/>
          <w:sz w:val="24"/>
          <w:szCs w:val="21"/>
        </w:rPr>
        <w:tab/>
      </w:r>
      <w:r w:rsidR="00222DD0">
        <w:rPr>
          <w:rFonts w:ascii="Arial" w:hAnsi="Arial" w:cs="Arial"/>
          <w:sz w:val="24"/>
          <w:szCs w:val="21"/>
        </w:rPr>
        <w:t xml:space="preserve">The </w:t>
      </w:r>
      <w:r w:rsidRPr="00ED3989">
        <w:rPr>
          <w:rFonts w:ascii="Arial" w:hAnsi="Arial" w:cs="Arial"/>
          <w:sz w:val="24"/>
          <w:szCs w:val="21"/>
        </w:rPr>
        <w:t>British Council reserve</w:t>
      </w:r>
      <w:r w:rsidR="000C1AF4">
        <w:rPr>
          <w:rFonts w:ascii="Arial" w:hAnsi="Arial" w:cs="Arial"/>
          <w:sz w:val="24"/>
          <w:szCs w:val="21"/>
        </w:rPr>
        <w:t>s</w:t>
      </w:r>
      <w:r w:rsidRPr="00ED3989">
        <w:rPr>
          <w:rFonts w:ascii="Arial" w:hAnsi="Arial" w:cs="Arial"/>
          <w:sz w:val="24"/>
          <w:szCs w:val="21"/>
        </w:rPr>
        <w:t xml:space="preserve"> the right to reject the application if no consideration has been given to gender equality or if the proposal is assessed to</w:t>
      </w:r>
      <w:r w:rsidR="00ED3989">
        <w:rPr>
          <w:rFonts w:ascii="Arial" w:hAnsi="Arial" w:cs="Arial"/>
          <w:sz w:val="24"/>
          <w:szCs w:val="21"/>
        </w:rPr>
        <w:t xml:space="preserve"> negatively </w:t>
      </w:r>
      <w:r w:rsidRPr="00ED3989">
        <w:rPr>
          <w:rFonts w:ascii="Arial" w:hAnsi="Arial" w:cs="Arial"/>
          <w:sz w:val="24"/>
          <w:szCs w:val="21"/>
        </w:rPr>
        <w:t>impact</w:t>
      </w:r>
      <w:r w:rsidR="00ED3989">
        <w:rPr>
          <w:rFonts w:ascii="Arial" w:hAnsi="Arial" w:cs="Arial"/>
          <w:sz w:val="24"/>
          <w:szCs w:val="21"/>
        </w:rPr>
        <w:t xml:space="preserve"> </w:t>
      </w:r>
      <w:r w:rsidRPr="00ED3989">
        <w:rPr>
          <w:rFonts w:ascii="Arial" w:hAnsi="Arial" w:cs="Arial"/>
          <w:sz w:val="24"/>
          <w:szCs w:val="21"/>
        </w:rPr>
        <w:t>gender equality.</w:t>
      </w:r>
    </w:p>
    <w:p w14:paraId="1AB57450" w14:textId="77777777" w:rsidR="00405755" w:rsidRPr="00ED3989" w:rsidRDefault="00405755" w:rsidP="003E563E">
      <w:pPr>
        <w:pStyle w:val="Bullets1"/>
        <w:numPr>
          <w:ilvl w:val="0"/>
          <w:numId w:val="0"/>
        </w:numPr>
        <w:spacing w:line="276" w:lineRule="auto"/>
        <w:ind w:left="1152" w:hanging="432"/>
        <w:rPr>
          <w:rFonts w:ascii="Arial" w:hAnsi="Arial" w:cs="Arial"/>
          <w:sz w:val="24"/>
          <w:szCs w:val="21"/>
        </w:rPr>
      </w:pPr>
    </w:p>
    <w:p w14:paraId="73027AD3" w14:textId="77777777" w:rsidR="0074375B" w:rsidRDefault="0074375B" w:rsidP="0074375B">
      <w:pPr>
        <w:pStyle w:val="Bullets1"/>
        <w:numPr>
          <w:ilvl w:val="0"/>
          <w:numId w:val="0"/>
        </w:numPr>
        <w:ind w:left="1152" w:hanging="432"/>
      </w:pPr>
    </w:p>
    <w:p w14:paraId="7AC1772E" w14:textId="4480C0BA" w:rsidR="000B69D6" w:rsidRPr="00701296" w:rsidRDefault="000B69D6" w:rsidP="003F0B1F">
      <w:pPr>
        <w:pStyle w:val="BodyText"/>
        <w:numPr>
          <w:ilvl w:val="0"/>
          <w:numId w:val="5"/>
        </w:numPr>
        <w:rPr>
          <w:rFonts w:ascii="Arial" w:eastAsia="BritishCouncilSans-Regular" w:hAnsi="Arial" w:cs="BritishCouncilSans-Regular"/>
          <w:b/>
          <w:color w:val="23085A"/>
          <w:sz w:val="46"/>
          <w:szCs w:val="24"/>
          <w:lang w:eastAsia="en-US"/>
        </w:rPr>
      </w:pPr>
      <w:r w:rsidRPr="00701296">
        <w:rPr>
          <w:rFonts w:ascii="Arial" w:eastAsia="BritishCouncilSans-Regular" w:hAnsi="Arial" w:cs="BritishCouncilSans-Regular"/>
          <w:b/>
          <w:color w:val="23085A"/>
          <w:sz w:val="46"/>
          <w:szCs w:val="24"/>
          <w:lang w:eastAsia="en-US"/>
        </w:rPr>
        <w:t>Transparency and reporting</w:t>
      </w:r>
    </w:p>
    <w:p w14:paraId="6B062B00" w14:textId="0A93F340" w:rsidR="000B69D6" w:rsidRPr="00ED3989" w:rsidRDefault="000B69D6" w:rsidP="003E563E">
      <w:pPr>
        <w:pStyle w:val="BodyText"/>
        <w:spacing w:line="276" w:lineRule="auto"/>
        <w:rPr>
          <w:rFonts w:ascii="Arial" w:hAnsi="Arial"/>
          <w:sz w:val="24"/>
          <w:szCs w:val="24"/>
        </w:rPr>
      </w:pPr>
      <w:r w:rsidRPr="00ED3989">
        <w:rPr>
          <w:rFonts w:ascii="Arial" w:hAnsi="Arial"/>
          <w:sz w:val="24"/>
          <w:szCs w:val="24"/>
        </w:rPr>
        <w:t>As part of the government’s commitment to transparency and in line with D</w:t>
      </w:r>
      <w:r w:rsidR="00E90F2A" w:rsidRPr="00ED3989">
        <w:rPr>
          <w:rFonts w:ascii="Arial" w:hAnsi="Arial"/>
          <w:sz w:val="24"/>
          <w:szCs w:val="24"/>
        </w:rPr>
        <w:t>FID</w:t>
      </w:r>
      <w:r w:rsidRPr="00ED3989">
        <w:rPr>
          <w:rFonts w:ascii="Arial" w:hAnsi="Arial"/>
          <w:sz w:val="24"/>
          <w:szCs w:val="24"/>
        </w:rPr>
        <w:t xml:space="preserve"> reporting requirements, there is a requirement to publish information about grants</w:t>
      </w:r>
      <w:r w:rsidR="000953EB">
        <w:rPr>
          <w:rFonts w:ascii="Arial" w:hAnsi="Arial"/>
          <w:sz w:val="24"/>
          <w:szCs w:val="24"/>
        </w:rPr>
        <w:t>,</w:t>
      </w:r>
      <w:r w:rsidRPr="00ED3989">
        <w:rPr>
          <w:rFonts w:ascii="Arial" w:hAnsi="Arial"/>
          <w:sz w:val="24"/>
          <w:szCs w:val="24"/>
        </w:rPr>
        <w:t xml:space="preserve"> including project titles and summaries via the International Aid Transparency Initiative (IATI) registry and DFID’s national statistics.  </w:t>
      </w:r>
    </w:p>
    <w:p w14:paraId="66AC929D" w14:textId="7DB56ABB" w:rsidR="000B69D6" w:rsidRPr="00ED3989" w:rsidRDefault="000B69D6" w:rsidP="003E563E">
      <w:pPr>
        <w:pStyle w:val="BodyText"/>
        <w:spacing w:line="276" w:lineRule="auto"/>
        <w:rPr>
          <w:rFonts w:ascii="Arial" w:hAnsi="Arial"/>
          <w:sz w:val="24"/>
          <w:szCs w:val="24"/>
        </w:rPr>
      </w:pPr>
      <w:r w:rsidRPr="00ED3989">
        <w:rPr>
          <w:rFonts w:ascii="Arial" w:hAnsi="Arial"/>
          <w:sz w:val="24"/>
          <w:szCs w:val="24"/>
        </w:rPr>
        <w:t>The purpose of publishing information via the IATI registry is to make information</w:t>
      </w:r>
      <w:r w:rsidR="000953EB">
        <w:rPr>
          <w:rFonts w:ascii="Arial" w:hAnsi="Arial"/>
          <w:sz w:val="24"/>
          <w:szCs w:val="24"/>
        </w:rPr>
        <w:t>,</w:t>
      </w:r>
      <w:r w:rsidRPr="00ED3989">
        <w:rPr>
          <w:rFonts w:ascii="Arial" w:hAnsi="Arial"/>
          <w:sz w:val="24"/>
          <w:szCs w:val="24"/>
        </w:rPr>
        <w:t xml:space="preserve"> development</w:t>
      </w:r>
      <w:r w:rsidR="000953EB">
        <w:rPr>
          <w:rFonts w:ascii="Arial" w:hAnsi="Arial"/>
          <w:sz w:val="24"/>
          <w:szCs w:val="24"/>
        </w:rPr>
        <w:t>-</w:t>
      </w:r>
      <w:r w:rsidRPr="00ED3989">
        <w:rPr>
          <w:rFonts w:ascii="Arial" w:hAnsi="Arial"/>
          <w:sz w:val="24"/>
          <w:szCs w:val="24"/>
        </w:rPr>
        <w:t xml:space="preserve">related </w:t>
      </w:r>
      <w:r w:rsidR="00090F13" w:rsidRPr="00ED3989">
        <w:rPr>
          <w:rFonts w:ascii="Arial" w:hAnsi="Arial"/>
          <w:sz w:val="24"/>
          <w:szCs w:val="24"/>
        </w:rPr>
        <w:t>projects</w:t>
      </w:r>
      <w:r w:rsidRPr="00ED3989">
        <w:rPr>
          <w:rFonts w:ascii="Arial" w:hAnsi="Arial"/>
          <w:sz w:val="24"/>
          <w:szCs w:val="24"/>
        </w:rPr>
        <w:t xml:space="preserve"> easily accessible to governments, stakeholders</w:t>
      </w:r>
      <w:r w:rsidR="000953EB">
        <w:rPr>
          <w:rFonts w:ascii="Arial" w:hAnsi="Arial"/>
          <w:sz w:val="24"/>
          <w:szCs w:val="24"/>
        </w:rPr>
        <w:t>,</w:t>
      </w:r>
      <w:r w:rsidRPr="00ED3989">
        <w:rPr>
          <w:rFonts w:ascii="Arial" w:hAnsi="Arial"/>
          <w:sz w:val="24"/>
          <w:szCs w:val="24"/>
        </w:rPr>
        <w:t xml:space="preserve"> and other relevant groups in beneficiary countries. All funded projects from this programme will be published in this way. Please</w:t>
      </w:r>
      <w:r w:rsidR="000953EB">
        <w:rPr>
          <w:rFonts w:ascii="Arial" w:hAnsi="Arial"/>
          <w:sz w:val="24"/>
          <w:szCs w:val="24"/>
        </w:rPr>
        <w:t>,</w:t>
      </w:r>
      <w:r w:rsidRPr="00ED3989">
        <w:rPr>
          <w:rFonts w:ascii="Arial" w:hAnsi="Arial"/>
          <w:sz w:val="24"/>
          <w:szCs w:val="24"/>
        </w:rPr>
        <w:t xml:space="preserve"> therefore</w:t>
      </w:r>
      <w:r w:rsidR="000953EB">
        <w:rPr>
          <w:rFonts w:ascii="Arial" w:hAnsi="Arial"/>
          <w:sz w:val="24"/>
          <w:szCs w:val="24"/>
        </w:rPr>
        <w:t>,</w:t>
      </w:r>
      <w:r w:rsidRPr="00ED3989">
        <w:rPr>
          <w:rFonts w:ascii="Arial" w:hAnsi="Arial"/>
          <w:sz w:val="24"/>
          <w:szCs w:val="24"/>
        </w:rPr>
        <w:t xml:space="preserve"> write your project title and summary in such a way that they are meaningful and accessible to non-specialist audiences following publication.</w:t>
      </w:r>
    </w:p>
    <w:p w14:paraId="0581755E" w14:textId="7ADC9351" w:rsidR="000B69D6" w:rsidRPr="00ED3989" w:rsidRDefault="000B69D6" w:rsidP="003E563E">
      <w:pPr>
        <w:pStyle w:val="BodyText"/>
        <w:spacing w:line="276" w:lineRule="auto"/>
        <w:rPr>
          <w:rFonts w:ascii="Arial" w:hAnsi="Arial"/>
          <w:sz w:val="24"/>
          <w:szCs w:val="24"/>
        </w:rPr>
      </w:pPr>
      <w:r w:rsidRPr="00ED3989">
        <w:rPr>
          <w:rFonts w:ascii="Arial" w:hAnsi="Arial"/>
          <w:sz w:val="24"/>
          <w:szCs w:val="24"/>
        </w:rPr>
        <w:t>It is expected that the project title and summary are written in plain English and avoid the use of jargon, acronyms, puns</w:t>
      </w:r>
      <w:r w:rsidR="000953EB">
        <w:rPr>
          <w:rFonts w:ascii="Arial" w:hAnsi="Arial"/>
          <w:sz w:val="24"/>
          <w:szCs w:val="24"/>
        </w:rPr>
        <w:t>,</w:t>
      </w:r>
      <w:r w:rsidRPr="00ED3989">
        <w:rPr>
          <w:rFonts w:ascii="Arial" w:hAnsi="Arial"/>
          <w:sz w:val="24"/>
          <w:szCs w:val="24"/>
        </w:rPr>
        <w:t xml:space="preserve"> and play o</w:t>
      </w:r>
      <w:r w:rsidR="0214E88E" w:rsidRPr="00ED3989">
        <w:rPr>
          <w:rFonts w:ascii="Arial" w:hAnsi="Arial"/>
          <w:sz w:val="24"/>
          <w:szCs w:val="24"/>
        </w:rPr>
        <w:t>f</w:t>
      </w:r>
      <w:r w:rsidRPr="00ED3989">
        <w:rPr>
          <w:rFonts w:ascii="Arial" w:hAnsi="Arial"/>
          <w:sz w:val="24"/>
          <w:szCs w:val="24"/>
        </w:rPr>
        <w:t xml:space="preserve"> words.</w:t>
      </w:r>
      <w:r w:rsidRPr="00ED3989">
        <w:rPr>
          <w:rFonts w:ascii="Arial" w:hAnsi="Arial"/>
          <w:b/>
          <w:bCs/>
          <w:sz w:val="24"/>
          <w:szCs w:val="24"/>
        </w:rPr>
        <w:t xml:space="preserve"> </w:t>
      </w:r>
    </w:p>
    <w:p w14:paraId="13471929" w14:textId="1F20B306" w:rsidR="000B69D6" w:rsidRDefault="000B69D6" w:rsidP="000B69D6">
      <w:pPr>
        <w:pStyle w:val="Bullets1"/>
        <w:numPr>
          <w:ilvl w:val="0"/>
          <w:numId w:val="0"/>
        </w:numPr>
        <w:ind w:left="1152" w:hanging="432"/>
        <w:rPr>
          <w:rFonts w:asciiTheme="minorHAnsi" w:hAnsiTheme="minorHAnsi" w:cstheme="minorHAnsi"/>
          <w:szCs w:val="22"/>
        </w:rPr>
      </w:pPr>
    </w:p>
    <w:p w14:paraId="06F188AB" w14:textId="42C850AD" w:rsidR="000B69D6" w:rsidRPr="009A2D55" w:rsidRDefault="000B69D6" w:rsidP="003F0B1F">
      <w:pPr>
        <w:pStyle w:val="Heading1"/>
        <w:numPr>
          <w:ilvl w:val="0"/>
          <w:numId w:val="5"/>
        </w:numPr>
        <w:rPr>
          <w:rFonts w:ascii="Arial" w:eastAsia="BritishCouncilSans-Regular" w:hAnsi="Arial" w:cs="BritishCouncilSans-Regular"/>
          <w:color w:val="23085A"/>
          <w:sz w:val="46"/>
          <w:szCs w:val="24"/>
          <w:lang w:eastAsia="en-US"/>
        </w:rPr>
      </w:pPr>
      <w:bookmarkStart w:id="1" w:name="_Toc37076189"/>
      <w:r w:rsidRPr="009A2D55">
        <w:rPr>
          <w:rFonts w:ascii="Arial" w:eastAsia="BritishCouncilSans-Regular" w:hAnsi="Arial" w:cs="BritishCouncilSans-Regular"/>
          <w:color w:val="23085A"/>
          <w:sz w:val="46"/>
          <w:szCs w:val="24"/>
          <w:lang w:eastAsia="en-US"/>
        </w:rPr>
        <w:t>Eligi</w:t>
      </w:r>
      <w:bookmarkStart w:id="2" w:name="_Hlk36538501"/>
      <w:r w:rsidRPr="009A2D55">
        <w:rPr>
          <w:rFonts w:ascii="Arial" w:eastAsia="BritishCouncilSans-Regular" w:hAnsi="Arial" w:cs="BritishCouncilSans-Regular"/>
          <w:color w:val="23085A"/>
          <w:sz w:val="46"/>
          <w:szCs w:val="24"/>
          <w:lang w:eastAsia="en-US"/>
        </w:rPr>
        <w:t>bility</w:t>
      </w:r>
      <w:bookmarkEnd w:id="1"/>
      <w:bookmarkEnd w:id="2"/>
    </w:p>
    <w:p w14:paraId="1C3124E9" w14:textId="77777777" w:rsidR="009A2D55" w:rsidRDefault="009A2D55" w:rsidP="000B69D6">
      <w:pPr>
        <w:pStyle w:val="BodyText"/>
        <w:spacing w:after="0"/>
      </w:pPr>
    </w:p>
    <w:p w14:paraId="31238B41" w14:textId="5FC2407B" w:rsidR="00F15305" w:rsidRDefault="000B69D6" w:rsidP="0033044B">
      <w:pPr>
        <w:pStyle w:val="BodyText"/>
        <w:spacing w:after="0" w:line="276" w:lineRule="auto"/>
        <w:rPr>
          <w:rFonts w:ascii="Arial" w:hAnsi="Arial"/>
          <w:sz w:val="24"/>
          <w:szCs w:val="24"/>
        </w:rPr>
      </w:pPr>
      <w:r w:rsidRPr="00ED3989">
        <w:rPr>
          <w:rFonts w:ascii="Arial" w:hAnsi="Arial"/>
          <w:sz w:val="24"/>
          <w:szCs w:val="24"/>
        </w:rPr>
        <w:t>Applicants mus</w:t>
      </w:r>
      <w:r w:rsidR="58D4E81F" w:rsidRPr="00ED3989">
        <w:rPr>
          <w:rFonts w:ascii="Arial" w:hAnsi="Arial"/>
          <w:sz w:val="24"/>
          <w:szCs w:val="24"/>
        </w:rPr>
        <w:t>t</w:t>
      </w:r>
      <w:r w:rsidRPr="00ED3989">
        <w:rPr>
          <w:rFonts w:ascii="Arial" w:hAnsi="Arial"/>
          <w:sz w:val="24"/>
          <w:szCs w:val="24"/>
        </w:rPr>
        <w:t xml:space="preserve"> </w:t>
      </w:r>
      <w:r w:rsidR="008C3191" w:rsidRPr="00ED3989">
        <w:rPr>
          <w:rFonts w:ascii="Arial" w:hAnsi="Arial"/>
          <w:sz w:val="24"/>
          <w:szCs w:val="24"/>
        </w:rPr>
        <w:t>fill the</w:t>
      </w:r>
      <w:r w:rsidRPr="00ED3989">
        <w:rPr>
          <w:rFonts w:ascii="Arial" w:hAnsi="Arial"/>
          <w:sz w:val="24"/>
          <w:szCs w:val="24"/>
        </w:rPr>
        <w:t xml:space="preserve"> application form</w:t>
      </w:r>
      <w:r w:rsidR="00C91F48">
        <w:rPr>
          <w:rFonts w:ascii="Arial" w:hAnsi="Arial"/>
          <w:sz w:val="24"/>
          <w:szCs w:val="24"/>
        </w:rPr>
        <w:t xml:space="preserve"> attached with this call.</w:t>
      </w:r>
    </w:p>
    <w:p w14:paraId="757BF11F" w14:textId="77777777" w:rsidR="0033044B" w:rsidRPr="0033044B" w:rsidRDefault="0033044B" w:rsidP="0033044B">
      <w:pPr>
        <w:pStyle w:val="BodyText"/>
        <w:spacing w:after="0" w:line="276" w:lineRule="auto"/>
        <w:rPr>
          <w:rFonts w:ascii="Arial" w:hAnsi="Arial"/>
          <w:sz w:val="24"/>
          <w:szCs w:val="24"/>
        </w:rPr>
      </w:pPr>
    </w:p>
    <w:p w14:paraId="3A81FD9C" w14:textId="3F18F2A0" w:rsidR="00196626" w:rsidRDefault="00BE72DC" w:rsidP="00196626">
      <w:pPr>
        <w:pStyle w:val="Bullets1"/>
        <w:numPr>
          <w:ilvl w:val="0"/>
          <w:numId w:val="0"/>
        </w:numPr>
        <w:spacing w:line="276" w:lineRule="auto"/>
        <w:ind w:left="709" w:firstLine="11"/>
        <w:rPr>
          <w:rStyle w:val="normaltextrun1"/>
          <w:rFonts w:ascii="Arial" w:hAnsi="Arial" w:cs="Arial"/>
          <w:sz w:val="24"/>
          <w:szCs w:val="24"/>
        </w:rPr>
      </w:pPr>
      <w:r>
        <w:rPr>
          <w:rStyle w:val="normaltextrun1"/>
          <w:rFonts w:ascii="Arial" w:hAnsi="Arial" w:cs="Arial"/>
          <w:sz w:val="24"/>
          <w:szCs w:val="24"/>
        </w:rPr>
        <w:t xml:space="preserve">All UK </w:t>
      </w:r>
      <w:r w:rsidR="00C97990">
        <w:rPr>
          <w:rStyle w:val="normaltextrun1"/>
          <w:rFonts w:ascii="Arial" w:hAnsi="Arial" w:cs="Arial"/>
          <w:sz w:val="24"/>
          <w:szCs w:val="24"/>
        </w:rPr>
        <w:t xml:space="preserve">&amp; other international </w:t>
      </w:r>
      <w:r>
        <w:rPr>
          <w:rStyle w:val="normaltextrun1"/>
          <w:rFonts w:ascii="Arial" w:hAnsi="Arial" w:cs="Arial"/>
          <w:sz w:val="24"/>
          <w:szCs w:val="24"/>
        </w:rPr>
        <w:t>organizations</w:t>
      </w:r>
      <w:r w:rsidR="00C97990">
        <w:rPr>
          <w:rStyle w:val="normaltextrun1"/>
          <w:rFonts w:ascii="Arial" w:hAnsi="Arial" w:cs="Arial"/>
          <w:sz w:val="24"/>
          <w:szCs w:val="24"/>
        </w:rPr>
        <w:t>/institutes</w:t>
      </w:r>
      <w:r w:rsidR="00196626">
        <w:rPr>
          <w:rStyle w:val="normaltextrun1"/>
          <w:rFonts w:ascii="Arial" w:hAnsi="Arial" w:cs="Arial"/>
          <w:sz w:val="24"/>
          <w:szCs w:val="24"/>
        </w:rPr>
        <w:t>/consortium partners</w:t>
      </w:r>
      <w:r w:rsidR="00E409BC">
        <w:rPr>
          <w:rStyle w:val="normaltextrun1"/>
          <w:rFonts w:ascii="Arial" w:hAnsi="Arial" w:cs="Arial"/>
          <w:sz w:val="24"/>
          <w:szCs w:val="24"/>
        </w:rPr>
        <w:t xml:space="preserve"> </w:t>
      </w:r>
      <w:r>
        <w:rPr>
          <w:rStyle w:val="normaltextrun1"/>
          <w:rFonts w:ascii="Arial" w:hAnsi="Arial" w:cs="Arial"/>
          <w:sz w:val="24"/>
          <w:szCs w:val="24"/>
        </w:rPr>
        <w:t>in the higher education sector</w:t>
      </w:r>
      <w:r w:rsidR="00E409BC">
        <w:rPr>
          <w:rStyle w:val="normaltextrun1"/>
          <w:rFonts w:ascii="Arial" w:hAnsi="Arial" w:cs="Arial"/>
          <w:sz w:val="24"/>
          <w:szCs w:val="24"/>
        </w:rPr>
        <w:t>, which have relevant expertise</w:t>
      </w:r>
      <w:r>
        <w:rPr>
          <w:rStyle w:val="normaltextrun1"/>
          <w:rFonts w:ascii="Arial" w:hAnsi="Arial" w:cs="Arial"/>
          <w:sz w:val="24"/>
          <w:szCs w:val="24"/>
        </w:rPr>
        <w:t xml:space="preserve"> are welcome to apply for the opportunity.</w:t>
      </w:r>
    </w:p>
    <w:p w14:paraId="1A0AE886" w14:textId="7D1BC615" w:rsidR="00684E7C" w:rsidRPr="008232ED" w:rsidRDefault="009A2D55" w:rsidP="00092247">
      <w:pPr>
        <w:pStyle w:val="Bullets1"/>
        <w:numPr>
          <w:ilvl w:val="0"/>
          <w:numId w:val="0"/>
        </w:numPr>
        <w:spacing w:line="276" w:lineRule="auto"/>
        <w:ind w:left="709" w:firstLine="11"/>
        <w:rPr>
          <w:rFonts w:ascii="Arial" w:hAnsi="Arial" w:cs="Arial"/>
          <w:sz w:val="24"/>
          <w:szCs w:val="24"/>
        </w:rPr>
      </w:pPr>
      <w:r w:rsidRPr="008232ED" w:rsidDel="006E15EF">
        <w:rPr>
          <w:rFonts w:ascii="Arial" w:hAnsi="Arial" w:cs="Arial"/>
          <w:sz w:val="24"/>
          <w:szCs w:val="24"/>
        </w:rPr>
        <w:t xml:space="preserve"> </w:t>
      </w:r>
    </w:p>
    <w:p w14:paraId="047B9977" w14:textId="6F615615" w:rsidR="00186D27" w:rsidRDefault="009A2D55" w:rsidP="006E5D59">
      <w:pPr>
        <w:pStyle w:val="BodyText"/>
        <w:spacing w:line="276" w:lineRule="auto"/>
        <w:jc w:val="left"/>
        <w:rPr>
          <w:rFonts w:ascii="Arial" w:hAnsi="Arial"/>
          <w:sz w:val="24"/>
          <w:szCs w:val="24"/>
        </w:rPr>
      </w:pPr>
      <w:r w:rsidRPr="008232ED">
        <w:rPr>
          <w:rFonts w:ascii="Arial" w:hAnsi="Arial"/>
          <w:sz w:val="24"/>
          <w:szCs w:val="24"/>
        </w:rPr>
        <w:t xml:space="preserve">Eligibility checks will be applied to all </w:t>
      </w:r>
      <w:r w:rsidR="009B3471">
        <w:rPr>
          <w:rFonts w:ascii="Arial" w:hAnsi="Arial"/>
          <w:sz w:val="24"/>
          <w:szCs w:val="24"/>
        </w:rPr>
        <w:t>application</w:t>
      </w:r>
      <w:r w:rsidRPr="008232ED">
        <w:rPr>
          <w:rFonts w:ascii="Arial" w:hAnsi="Arial"/>
          <w:sz w:val="24"/>
          <w:szCs w:val="24"/>
        </w:rPr>
        <w:t xml:space="preserve">s on receipt. </w:t>
      </w:r>
    </w:p>
    <w:p w14:paraId="1B99641F" w14:textId="77777777" w:rsidR="0033044B" w:rsidRPr="006E5D59" w:rsidRDefault="0033044B" w:rsidP="006E5D59">
      <w:pPr>
        <w:pStyle w:val="BodyText"/>
        <w:spacing w:line="276" w:lineRule="auto"/>
        <w:jc w:val="left"/>
        <w:rPr>
          <w:rFonts w:ascii="Arial" w:hAnsi="Arial"/>
          <w:sz w:val="24"/>
          <w:szCs w:val="24"/>
        </w:rPr>
      </w:pPr>
    </w:p>
    <w:p w14:paraId="58452F29" w14:textId="36FEF95D" w:rsidR="008232ED" w:rsidRPr="00452DE0" w:rsidRDefault="008232ED" w:rsidP="003F0B1F">
      <w:pPr>
        <w:pStyle w:val="Heading1"/>
        <w:numPr>
          <w:ilvl w:val="0"/>
          <w:numId w:val="5"/>
        </w:numPr>
        <w:rPr>
          <w:rFonts w:ascii="Arial" w:hAnsi="Arial"/>
          <w:sz w:val="46"/>
          <w:szCs w:val="46"/>
        </w:rPr>
      </w:pPr>
      <w:r w:rsidRPr="00452DE0">
        <w:rPr>
          <w:rFonts w:ascii="Arial" w:eastAsia="BritishCouncilSans-Regular" w:hAnsi="Arial" w:cs="BritishCouncilSans-Regular"/>
          <w:color w:val="23085A"/>
          <w:sz w:val="46"/>
          <w:szCs w:val="46"/>
          <w:lang w:eastAsia="en-US"/>
        </w:rPr>
        <w:t>Milestones</w:t>
      </w:r>
    </w:p>
    <w:p w14:paraId="7CCD07F6" w14:textId="2DA723D7" w:rsidR="00452DE0" w:rsidRPr="008232ED" w:rsidRDefault="00CF77E4" w:rsidP="00E63AF5">
      <w:pPr>
        <w:pStyle w:val="BodyText"/>
        <w:spacing w:line="276" w:lineRule="auto"/>
        <w:jc w:val="left"/>
        <w:rPr>
          <w:rFonts w:ascii="Arial" w:hAnsi="Arial"/>
          <w:sz w:val="24"/>
          <w:szCs w:val="24"/>
        </w:rPr>
      </w:pPr>
      <w:r w:rsidRPr="008232ED">
        <w:rPr>
          <w:rFonts w:ascii="Arial" w:hAnsi="Arial"/>
          <w:sz w:val="24"/>
          <w:szCs w:val="24"/>
        </w:rPr>
        <w:t xml:space="preserve">Key Milestones and their timelines to submit </w:t>
      </w:r>
      <w:r w:rsidR="00E87339" w:rsidRPr="008232ED">
        <w:rPr>
          <w:rFonts w:ascii="Arial" w:hAnsi="Arial"/>
          <w:sz w:val="24"/>
          <w:szCs w:val="24"/>
        </w:rPr>
        <w:t>your grant application are:</w:t>
      </w:r>
    </w:p>
    <w:tbl>
      <w:tblPr>
        <w:tblW w:w="7380" w:type="dxa"/>
        <w:tblInd w:w="1400" w:type="dxa"/>
        <w:tblLook w:val="04A0" w:firstRow="1" w:lastRow="0" w:firstColumn="1" w:lastColumn="0" w:noHBand="0" w:noVBand="1"/>
      </w:tblPr>
      <w:tblGrid>
        <w:gridCol w:w="2375"/>
        <w:gridCol w:w="5005"/>
      </w:tblGrid>
      <w:tr w:rsidR="00452DE0" w:rsidRPr="00D316BB" w14:paraId="7C1EC40B" w14:textId="77777777" w:rsidTr="00FF45A6">
        <w:trPr>
          <w:trHeight w:val="315"/>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A902B" w14:textId="77777777" w:rsidR="00452DE0" w:rsidRPr="00FE226A" w:rsidRDefault="00452DE0" w:rsidP="00FF45A6">
            <w:pPr>
              <w:spacing w:after="0" w:line="240" w:lineRule="auto"/>
              <w:jc w:val="center"/>
              <w:rPr>
                <w:rFonts w:eastAsia="Times New Roman" w:cs="Arial"/>
                <w:b/>
                <w:bCs/>
              </w:rPr>
            </w:pPr>
            <w:r w:rsidRPr="00FE226A">
              <w:rPr>
                <w:rFonts w:eastAsia="Times New Roman" w:cs="Arial"/>
                <w:b/>
                <w:bCs/>
              </w:rPr>
              <w:t>Dates</w:t>
            </w:r>
          </w:p>
        </w:tc>
        <w:tc>
          <w:tcPr>
            <w:tcW w:w="5005" w:type="dxa"/>
            <w:tcBorders>
              <w:top w:val="single" w:sz="4" w:space="0" w:color="auto"/>
              <w:left w:val="nil"/>
              <w:bottom w:val="single" w:sz="4" w:space="0" w:color="auto"/>
              <w:right w:val="single" w:sz="4" w:space="0" w:color="auto"/>
            </w:tcBorders>
            <w:shd w:val="clear" w:color="auto" w:fill="auto"/>
            <w:noWrap/>
            <w:vAlign w:val="center"/>
            <w:hideMark/>
          </w:tcPr>
          <w:p w14:paraId="58597D0A" w14:textId="77777777" w:rsidR="00452DE0" w:rsidRPr="00FE226A" w:rsidRDefault="00452DE0" w:rsidP="00FF45A6">
            <w:pPr>
              <w:spacing w:after="0" w:line="240" w:lineRule="auto"/>
              <w:jc w:val="center"/>
              <w:rPr>
                <w:rFonts w:eastAsia="Times New Roman" w:cs="Arial"/>
                <w:b/>
                <w:bCs/>
              </w:rPr>
            </w:pPr>
            <w:r w:rsidRPr="00FE226A">
              <w:rPr>
                <w:rFonts w:eastAsia="Times New Roman" w:cs="Arial"/>
                <w:b/>
                <w:bCs/>
              </w:rPr>
              <w:t>Activities</w:t>
            </w:r>
          </w:p>
        </w:tc>
      </w:tr>
      <w:tr w:rsidR="003F0B1F" w:rsidRPr="00D316BB" w14:paraId="05B60419" w14:textId="77777777" w:rsidTr="00FF45A6">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14:paraId="4353CAEA" w14:textId="7C506D53" w:rsidR="00FF1804" w:rsidRPr="00630467" w:rsidRDefault="00147453" w:rsidP="00FF45A6">
            <w:pPr>
              <w:spacing w:after="0" w:line="240" w:lineRule="auto"/>
              <w:jc w:val="center"/>
              <w:rPr>
                <w:rFonts w:eastAsia="Times New Roman" w:cs="Arial"/>
              </w:rPr>
            </w:pPr>
            <w:r>
              <w:rPr>
                <w:rFonts w:eastAsia="Times New Roman" w:cs="Arial"/>
              </w:rPr>
              <w:t>23</w:t>
            </w:r>
            <w:r w:rsidR="00FF1804" w:rsidRPr="00630467">
              <w:rPr>
                <w:rFonts w:eastAsia="Times New Roman" w:cs="Arial"/>
              </w:rPr>
              <w:t xml:space="preserve"> February 2023</w:t>
            </w:r>
          </w:p>
        </w:tc>
        <w:tc>
          <w:tcPr>
            <w:tcW w:w="5005" w:type="dxa"/>
            <w:tcBorders>
              <w:top w:val="nil"/>
              <w:left w:val="nil"/>
              <w:bottom w:val="single" w:sz="4" w:space="0" w:color="auto"/>
              <w:right w:val="single" w:sz="4" w:space="0" w:color="auto"/>
            </w:tcBorders>
            <w:shd w:val="clear" w:color="auto" w:fill="auto"/>
            <w:noWrap/>
            <w:vAlign w:val="center"/>
            <w:hideMark/>
          </w:tcPr>
          <w:p w14:paraId="009C42A9" w14:textId="15CDB348" w:rsidR="003F0B1F" w:rsidRPr="00630467" w:rsidRDefault="003F0B1F" w:rsidP="00FF45A6">
            <w:pPr>
              <w:spacing w:after="0" w:line="240" w:lineRule="auto"/>
              <w:jc w:val="center"/>
              <w:rPr>
                <w:rFonts w:eastAsia="Times New Roman" w:cs="Arial"/>
              </w:rPr>
            </w:pPr>
            <w:r w:rsidRPr="00630467">
              <w:rPr>
                <w:rFonts w:eastAsia="Times New Roman" w:cs="Arial"/>
              </w:rPr>
              <w:t xml:space="preserve">Call for proposals advertised </w:t>
            </w:r>
          </w:p>
        </w:tc>
      </w:tr>
      <w:tr w:rsidR="003F0B1F" w:rsidRPr="00D316BB" w14:paraId="5EC0FED1" w14:textId="77777777" w:rsidTr="00FF45A6">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14:paraId="32C7D720" w14:textId="3F29E83E" w:rsidR="00FF1804" w:rsidRPr="00630467" w:rsidRDefault="00C921C5" w:rsidP="00FF45A6">
            <w:pPr>
              <w:spacing w:after="0" w:line="240" w:lineRule="auto"/>
              <w:jc w:val="center"/>
              <w:rPr>
                <w:rFonts w:eastAsia="Times New Roman" w:cs="Arial"/>
              </w:rPr>
            </w:pPr>
            <w:r>
              <w:rPr>
                <w:rFonts w:eastAsia="Times New Roman" w:cs="Arial"/>
              </w:rPr>
              <w:t>1</w:t>
            </w:r>
            <w:r w:rsidR="00FF1804" w:rsidRPr="00630467">
              <w:rPr>
                <w:rFonts w:eastAsia="Times New Roman" w:cs="Arial"/>
              </w:rPr>
              <w:t>8 March 2024</w:t>
            </w:r>
          </w:p>
        </w:tc>
        <w:tc>
          <w:tcPr>
            <w:tcW w:w="5005" w:type="dxa"/>
            <w:tcBorders>
              <w:top w:val="nil"/>
              <w:left w:val="nil"/>
              <w:bottom w:val="single" w:sz="4" w:space="0" w:color="auto"/>
              <w:right w:val="single" w:sz="4" w:space="0" w:color="auto"/>
            </w:tcBorders>
            <w:shd w:val="clear" w:color="auto" w:fill="auto"/>
            <w:noWrap/>
            <w:vAlign w:val="center"/>
            <w:hideMark/>
          </w:tcPr>
          <w:p w14:paraId="3794B3C3" w14:textId="77777777" w:rsidR="003F0B1F" w:rsidRPr="00630467" w:rsidRDefault="003F0B1F" w:rsidP="00FF45A6">
            <w:pPr>
              <w:spacing w:after="0" w:line="240" w:lineRule="auto"/>
              <w:jc w:val="center"/>
              <w:rPr>
                <w:rFonts w:eastAsia="Times New Roman" w:cs="Arial"/>
              </w:rPr>
            </w:pPr>
            <w:r w:rsidRPr="00630467">
              <w:rPr>
                <w:rFonts w:eastAsia="Times New Roman" w:cs="Arial"/>
              </w:rPr>
              <w:t>Deadline for submission</w:t>
            </w:r>
          </w:p>
        </w:tc>
      </w:tr>
      <w:tr w:rsidR="003F0B1F" w:rsidRPr="00D316BB" w14:paraId="37319041" w14:textId="77777777" w:rsidTr="00FF45A6">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14:paraId="2CFC7849" w14:textId="5FCAE16E" w:rsidR="00FF1804" w:rsidRPr="00630467" w:rsidRDefault="00630467" w:rsidP="00FF45A6">
            <w:pPr>
              <w:spacing w:after="0" w:line="240" w:lineRule="auto"/>
              <w:jc w:val="center"/>
              <w:rPr>
                <w:rFonts w:eastAsia="Times New Roman" w:cs="Arial"/>
              </w:rPr>
            </w:pPr>
            <w:r w:rsidRPr="00630467">
              <w:rPr>
                <w:rFonts w:eastAsia="Times New Roman" w:cs="Arial"/>
              </w:rPr>
              <w:lastRenderedPageBreak/>
              <w:t xml:space="preserve">1 </w:t>
            </w:r>
            <w:r w:rsidR="00C921C5">
              <w:rPr>
                <w:rFonts w:eastAsia="Times New Roman" w:cs="Arial"/>
              </w:rPr>
              <w:t>April</w:t>
            </w:r>
            <w:r w:rsidRPr="00630467">
              <w:rPr>
                <w:rFonts w:eastAsia="Times New Roman" w:cs="Arial"/>
              </w:rPr>
              <w:t xml:space="preserve"> 2024</w:t>
            </w:r>
          </w:p>
        </w:tc>
        <w:tc>
          <w:tcPr>
            <w:tcW w:w="5005" w:type="dxa"/>
            <w:tcBorders>
              <w:top w:val="nil"/>
              <w:left w:val="nil"/>
              <w:bottom w:val="single" w:sz="4" w:space="0" w:color="auto"/>
              <w:right w:val="single" w:sz="4" w:space="0" w:color="auto"/>
            </w:tcBorders>
            <w:shd w:val="clear" w:color="auto" w:fill="auto"/>
            <w:noWrap/>
            <w:vAlign w:val="center"/>
            <w:hideMark/>
          </w:tcPr>
          <w:p w14:paraId="6C9F529F" w14:textId="77777777" w:rsidR="003F0B1F" w:rsidRPr="00630467" w:rsidRDefault="003F0B1F" w:rsidP="00FF45A6">
            <w:pPr>
              <w:spacing w:after="0" w:line="240" w:lineRule="auto"/>
              <w:jc w:val="center"/>
              <w:rPr>
                <w:rFonts w:eastAsia="Times New Roman" w:cs="Arial"/>
              </w:rPr>
            </w:pPr>
            <w:r w:rsidRPr="00630467">
              <w:rPr>
                <w:rFonts w:eastAsia="Times New Roman" w:cs="Arial"/>
              </w:rPr>
              <w:t>Evaluation of submissions completed</w:t>
            </w:r>
          </w:p>
        </w:tc>
      </w:tr>
      <w:tr w:rsidR="003F0B1F" w:rsidRPr="00D316BB" w14:paraId="1895F452" w14:textId="77777777" w:rsidTr="00FF45A6">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14:paraId="0377D613" w14:textId="05372157" w:rsidR="00FF1804" w:rsidRPr="00630467" w:rsidRDefault="00630467" w:rsidP="00FF45A6">
            <w:pPr>
              <w:spacing w:after="0" w:line="240" w:lineRule="auto"/>
              <w:jc w:val="center"/>
              <w:rPr>
                <w:rFonts w:eastAsia="Times New Roman" w:cs="Arial"/>
              </w:rPr>
            </w:pPr>
            <w:r w:rsidRPr="00630467">
              <w:rPr>
                <w:rFonts w:eastAsia="Times New Roman" w:cs="Arial"/>
              </w:rPr>
              <w:t>1</w:t>
            </w:r>
            <w:r w:rsidR="00C921C5">
              <w:rPr>
                <w:rFonts w:eastAsia="Times New Roman" w:cs="Arial"/>
              </w:rPr>
              <w:t>5</w:t>
            </w:r>
            <w:r w:rsidRPr="00630467">
              <w:rPr>
                <w:rFonts w:eastAsia="Times New Roman" w:cs="Arial"/>
              </w:rPr>
              <w:t xml:space="preserve"> April 2024</w:t>
            </w:r>
          </w:p>
        </w:tc>
        <w:tc>
          <w:tcPr>
            <w:tcW w:w="5005" w:type="dxa"/>
            <w:tcBorders>
              <w:top w:val="nil"/>
              <w:left w:val="nil"/>
              <w:bottom w:val="single" w:sz="4" w:space="0" w:color="auto"/>
              <w:right w:val="single" w:sz="4" w:space="0" w:color="auto"/>
            </w:tcBorders>
            <w:shd w:val="clear" w:color="auto" w:fill="auto"/>
            <w:noWrap/>
            <w:vAlign w:val="center"/>
            <w:hideMark/>
          </w:tcPr>
          <w:p w14:paraId="275C3CD1" w14:textId="77777777" w:rsidR="003F0B1F" w:rsidRPr="00630467" w:rsidRDefault="003F0B1F" w:rsidP="00FF45A6">
            <w:pPr>
              <w:spacing w:after="0" w:line="240" w:lineRule="auto"/>
              <w:jc w:val="center"/>
              <w:rPr>
                <w:rFonts w:eastAsia="Times New Roman" w:cs="Arial"/>
              </w:rPr>
            </w:pPr>
            <w:r w:rsidRPr="00630467">
              <w:rPr>
                <w:rFonts w:eastAsia="Times New Roman" w:cs="Arial"/>
              </w:rPr>
              <w:t>Contract to be signed</w:t>
            </w:r>
          </w:p>
        </w:tc>
      </w:tr>
      <w:tr w:rsidR="003F0B1F" w:rsidRPr="00D316BB" w14:paraId="4981C91A" w14:textId="77777777" w:rsidTr="00FF45A6">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14:paraId="4BCAB1D3" w14:textId="2F06BB0E" w:rsidR="00FF1804" w:rsidRPr="00630467" w:rsidRDefault="00630467" w:rsidP="00FF45A6">
            <w:pPr>
              <w:spacing w:after="0" w:line="240" w:lineRule="auto"/>
              <w:jc w:val="center"/>
              <w:rPr>
                <w:rFonts w:eastAsia="Times New Roman" w:cs="Arial"/>
              </w:rPr>
            </w:pPr>
            <w:r w:rsidRPr="00630467">
              <w:rPr>
                <w:rFonts w:eastAsia="Times New Roman" w:cs="Arial"/>
              </w:rPr>
              <w:t>1</w:t>
            </w:r>
            <w:r w:rsidR="00C921C5">
              <w:rPr>
                <w:rFonts w:eastAsia="Times New Roman" w:cs="Arial"/>
              </w:rPr>
              <w:t>5</w:t>
            </w:r>
            <w:r w:rsidRPr="00630467">
              <w:rPr>
                <w:rFonts w:eastAsia="Times New Roman" w:cs="Arial"/>
              </w:rPr>
              <w:t xml:space="preserve"> April 2024</w:t>
            </w:r>
          </w:p>
        </w:tc>
        <w:tc>
          <w:tcPr>
            <w:tcW w:w="5005" w:type="dxa"/>
            <w:tcBorders>
              <w:top w:val="nil"/>
              <w:left w:val="nil"/>
              <w:bottom w:val="single" w:sz="4" w:space="0" w:color="auto"/>
              <w:right w:val="single" w:sz="4" w:space="0" w:color="auto"/>
            </w:tcBorders>
            <w:shd w:val="clear" w:color="auto" w:fill="auto"/>
            <w:noWrap/>
            <w:vAlign w:val="center"/>
            <w:hideMark/>
          </w:tcPr>
          <w:p w14:paraId="3A14C2CB" w14:textId="77777777" w:rsidR="003F0B1F" w:rsidRPr="00630467" w:rsidRDefault="003F0B1F" w:rsidP="00FF45A6">
            <w:pPr>
              <w:spacing w:after="0" w:line="240" w:lineRule="auto"/>
              <w:jc w:val="center"/>
              <w:rPr>
                <w:rFonts w:eastAsia="Times New Roman" w:cs="Arial"/>
              </w:rPr>
            </w:pPr>
            <w:r w:rsidRPr="00630467">
              <w:rPr>
                <w:rFonts w:eastAsia="Times New Roman" w:cs="Arial"/>
              </w:rPr>
              <w:t>Project implementation starts</w:t>
            </w:r>
          </w:p>
        </w:tc>
      </w:tr>
      <w:tr w:rsidR="003F0B1F" w:rsidRPr="00D316BB" w14:paraId="36E0F348" w14:textId="77777777" w:rsidTr="00FF45A6">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14:paraId="130CBEBE" w14:textId="3AAB07A9" w:rsidR="00FF1804" w:rsidRPr="00630467" w:rsidRDefault="00630467" w:rsidP="00FF45A6">
            <w:pPr>
              <w:spacing w:after="0" w:line="240" w:lineRule="auto"/>
              <w:jc w:val="center"/>
              <w:rPr>
                <w:rFonts w:eastAsia="Times New Roman" w:cs="Arial"/>
              </w:rPr>
            </w:pPr>
            <w:r w:rsidRPr="00630467">
              <w:rPr>
                <w:rFonts w:eastAsia="Times New Roman" w:cs="Arial"/>
              </w:rPr>
              <w:t>15 March 2025</w:t>
            </w:r>
          </w:p>
        </w:tc>
        <w:tc>
          <w:tcPr>
            <w:tcW w:w="5005" w:type="dxa"/>
            <w:tcBorders>
              <w:top w:val="nil"/>
              <w:left w:val="nil"/>
              <w:bottom w:val="single" w:sz="4" w:space="0" w:color="auto"/>
              <w:right w:val="single" w:sz="4" w:space="0" w:color="auto"/>
            </w:tcBorders>
            <w:shd w:val="clear" w:color="auto" w:fill="auto"/>
            <w:noWrap/>
            <w:vAlign w:val="center"/>
            <w:hideMark/>
          </w:tcPr>
          <w:p w14:paraId="6AFE3FC2" w14:textId="77777777" w:rsidR="003F0B1F" w:rsidRPr="00630467" w:rsidRDefault="003F0B1F" w:rsidP="00FF45A6">
            <w:pPr>
              <w:spacing w:after="0" w:line="240" w:lineRule="auto"/>
              <w:jc w:val="center"/>
              <w:rPr>
                <w:rFonts w:eastAsia="Times New Roman" w:cs="Arial"/>
              </w:rPr>
            </w:pPr>
            <w:r w:rsidRPr="00630467">
              <w:rPr>
                <w:rFonts w:eastAsia="Times New Roman" w:cs="Arial"/>
              </w:rPr>
              <w:t>Expected completion of project</w:t>
            </w:r>
          </w:p>
        </w:tc>
      </w:tr>
    </w:tbl>
    <w:p w14:paraId="2FEDDAFB" w14:textId="52F6A8A6" w:rsidR="00202009" w:rsidRPr="00313F83" w:rsidRDefault="00202009" w:rsidP="00BD696A">
      <w:pPr>
        <w:pStyle w:val="BodyText"/>
        <w:spacing w:line="276" w:lineRule="auto"/>
        <w:jc w:val="left"/>
        <w:rPr>
          <w:rFonts w:ascii="Arial" w:hAnsi="Arial"/>
          <w:sz w:val="28"/>
          <w:szCs w:val="28"/>
          <w:highlight w:val="yellow"/>
        </w:rPr>
      </w:pPr>
    </w:p>
    <w:p w14:paraId="682446E5" w14:textId="77777777" w:rsidR="0029152B" w:rsidRPr="00173EEF"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3" w:name="_Toc37076200"/>
      <w:r w:rsidRPr="00173EEF">
        <w:rPr>
          <w:rFonts w:ascii="Arial" w:eastAsia="BritishCouncilSans-Regular" w:hAnsi="Arial" w:cs="BritishCouncilSans-Regular"/>
          <w:color w:val="23085A"/>
          <w:sz w:val="46"/>
          <w:szCs w:val="24"/>
          <w:lang w:eastAsia="en-US"/>
        </w:rPr>
        <w:t>Diversity</w:t>
      </w:r>
      <w:bookmarkEnd w:id="3"/>
    </w:p>
    <w:p w14:paraId="52C0BA73" w14:textId="1A3ED111" w:rsidR="0029152B" w:rsidRPr="00313F83" w:rsidRDefault="0029152B" w:rsidP="00313F83">
      <w:pPr>
        <w:pStyle w:val="BodyText"/>
        <w:spacing w:line="276" w:lineRule="auto"/>
        <w:jc w:val="left"/>
        <w:rPr>
          <w:rFonts w:ascii="Arial" w:hAnsi="Arial"/>
          <w:sz w:val="24"/>
          <w:szCs w:val="24"/>
        </w:rPr>
      </w:pPr>
      <w:bookmarkStart w:id="4" w:name="OLE_LINK3"/>
      <w:bookmarkStart w:id="5" w:name="OLE_LINK4"/>
      <w:r w:rsidRPr="00313F83">
        <w:rPr>
          <w:rFonts w:ascii="Arial" w:hAnsi="Arial"/>
          <w:sz w:val="24"/>
          <w:szCs w:val="24"/>
        </w:rPr>
        <w:t>The British Council is committed to equal opportunities and diversity in all our activities. This includes avoi</w:t>
      </w:r>
      <w:r w:rsidR="00313F83">
        <w:rPr>
          <w:rFonts w:ascii="Arial" w:hAnsi="Arial"/>
          <w:sz w:val="24"/>
          <w:szCs w:val="24"/>
        </w:rPr>
        <w:t xml:space="preserve">ding </w:t>
      </w:r>
      <w:r w:rsidRPr="00313F83">
        <w:rPr>
          <w:rFonts w:ascii="Arial" w:hAnsi="Arial"/>
          <w:sz w:val="24"/>
          <w:szCs w:val="24"/>
        </w:rPr>
        <w:t>bias due to gender, disability, racial or ethnic origin, sexual orientation, or religious belief.</w:t>
      </w:r>
    </w:p>
    <w:p w14:paraId="46BD9FE6" w14:textId="48D5B3A0" w:rsidR="0029152B" w:rsidRPr="005A2089" w:rsidRDefault="00690856" w:rsidP="00313F83">
      <w:pPr>
        <w:pStyle w:val="BodyText"/>
        <w:spacing w:line="276" w:lineRule="auto"/>
        <w:jc w:val="left"/>
        <w:rPr>
          <w:rFonts w:ascii="Arial" w:hAnsi="Arial"/>
          <w:color w:val="auto"/>
          <w:sz w:val="24"/>
          <w:szCs w:val="24"/>
        </w:rPr>
      </w:pPr>
      <w:r>
        <w:rPr>
          <w:rFonts w:ascii="Arial" w:hAnsi="Arial"/>
          <w:sz w:val="24"/>
          <w:szCs w:val="24"/>
        </w:rPr>
        <w:t xml:space="preserve">The </w:t>
      </w:r>
      <w:r w:rsidR="003C320E">
        <w:rPr>
          <w:rFonts w:ascii="Arial" w:hAnsi="Arial"/>
          <w:sz w:val="24"/>
          <w:szCs w:val="24"/>
        </w:rPr>
        <w:t>a</w:t>
      </w:r>
      <w:r w:rsidR="00C92BB1" w:rsidRPr="002C1766">
        <w:rPr>
          <w:rFonts w:ascii="Arial" w:hAnsi="Arial"/>
          <w:sz w:val="24"/>
          <w:szCs w:val="24"/>
        </w:rPr>
        <w:t xml:space="preserve">pplicant </w:t>
      </w:r>
      <w:r w:rsidR="00ED4A0A">
        <w:rPr>
          <w:rFonts w:ascii="Arial" w:hAnsi="Arial"/>
          <w:sz w:val="24"/>
          <w:szCs w:val="24"/>
        </w:rPr>
        <w:t xml:space="preserve">is </w:t>
      </w:r>
      <w:r w:rsidR="0029152B" w:rsidRPr="002C1766">
        <w:rPr>
          <w:rFonts w:ascii="Arial" w:hAnsi="Arial"/>
          <w:sz w:val="24"/>
          <w:szCs w:val="24"/>
        </w:rPr>
        <w:t>encouraged to work towards as equal a gender balance as possible and promote diversity</w:t>
      </w:r>
      <w:r>
        <w:rPr>
          <w:rFonts w:ascii="Arial" w:hAnsi="Arial"/>
          <w:sz w:val="24"/>
          <w:szCs w:val="24"/>
        </w:rPr>
        <w:t>.</w:t>
      </w:r>
      <w:r w:rsidR="0029152B" w:rsidRPr="002C1766">
        <w:rPr>
          <w:rFonts w:ascii="Arial" w:hAnsi="Arial"/>
          <w:sz w:val="24"/>
          <w:szCs w:val="24"/>
        </w:rPr>
        <w:t xml:space="preserve"> </w:t>
      </w:r>
      <w:r w:rsidR="003A7DE9">
        <w:rPr>
          <w:rFonts w:ascii="Arial" w:hAnsi="Arial"/>
          <w:sz w:val="24"/>
          <w:szCs w:val="24"/>
        </w:rPr>
        <w:t xml:space="preserve">They </w:t>
      </w:r>
      <w:r w:rsidR="0029152B" w:rsidRPr="002C1766">
        <w:rPr>
          <w:rFonts w:ascii="Arial" w:hAnsi="Arial"/>
          <w:sz w:val="24"/>
          <w:szCs w:val="24"/>
        </w:rPr>
        <w:t xml:space="preserve">must ensure that no applicants are excluded from participation </w:t>
      </w:r>
      <w:r w:rsidR="005A2089">
        <w:rPr>
          <w:rFonts w:ascii="Arial" w:hAnsi="Arial"/>
          <w:sz w:val="24"/>
          <w:szCs w:val="24"/>
        </w:rPr>
        <w:t xml:space="preserve">based </w:t>
      </w:r>
      <w:r w:rsidR="0029152B" w:rsidRPr="002C1766">
        <w:rPr>
          <w:rFonts w:ascii="Arial" w:hAnsi="Arial"/>
          <w:sz w:val="24"/>
          <w:szCs w:val="24"/>
        </w:rPr>
        <w:t>on</w:t>
      </w:r>
      <w:r w:rsidR="0029152B" w:rsidRPr="005A2089">
        <w:rPr>
          <w:rFonts w:ascii="Arial" w:hAnsi="Arial"/>
          <w:sz w:val="24"/>
          <w:szCs w:val="24"/>
        </w:rPr>
        <w:t xml:space="preserve"> ethnicity, gender, religious belief, sexual orientation</w:t>
      </w:r>
      <w:r w:rsidR="003634F6">
        <w:rPr>
          <w:rFonts w:ascii="Arial" w:hAnsi="Arial"/>
          <w:sz w:val="24"/>
          <w:szCs w:val="24"/>
        </w:rPr>
        <w:t>,</w:t>
      </w:r>
      <w:r w:rsidR="0029152B" w:rsidRPr="005A2089">
        <w:rPr>
          <w:rFonts w:ascii="Arial" w:hAnsi="Arial"/>
          <w:sz w:val="24"/>
          <w:szCs w:val="24"/>
        </w:rPr>
        <w:t xml:space="preserve"> or disability. </w:t>
      </w:r>
    </w:p>
    <w:p w14:paraId="2C0A3331" w14:textId="3A270492" w:rsidR="0029152B" w:rsidRPr="000B4C04" w:rsidRDefault="0029152B" w:rsidP="005A2089">
      <w:pPr>
        <w:pStyle w:val="BodyText"/>
        <w:spacing w:line="276" w:lineRule="auto"/>
        <w:jc w:val="left"/>
        <w:rPr>
          <w:rFonts w:ascii="Arial" w:hAnsi="Arial"/>
          <w:color w:val="00DCFF" w:themeColor="accent3"/>
          <w:sz w:val="24"/>
          <w:szCs w:val="24"/>
        </w:rPr>
      </w:pPr>
      <w:r w:rsidRPr="005A2089">
        <w:rPr>
          <w:rFonts w:ascii="Arial" w:hAnsi="Arial"/>
          <w:color w:val="auto"/>
          <w:sz w:val="24"/>
          <w:szCs w:val="24"/>
        </w:rPr>
        <w:t>Please contact us for further information on the British Council’s approach,</w:t>
      </w:r>
      <w:r w:rsidR="003634F6">
        <w:rPr>
          <w:rFonts w:ascii="Arial" w:hAnsi="Arial"/>
          <w:color w:val="auto"/>
          <w:sz w:val="24"/>
          <w:szCs w:val="24"/>
        </w:rPr>
        <w:t xml:space="preserve"> and you could also</w:t>
      </w:r>
      <w:r w:rsidRPr="005A2089">
        <w:rPr>
          <w:rFonts w:ascii="Arial" w:hAnsi="Arial"/>
          <w:color w:val="auto"/>
          <w:sz w:val="24"/>
          <w:szCs w:val="24"/>
        </w:rPr>
        <w:t xml:space="preserve"> see our Equality </w:t>
      </w:r>
      <w:bookmarkEnd w:id="4"/>
      <w:bookmarkEnd w:id="5"/>
      <w:r w:rsidRPr="005A2089">
        <w:rPr>
          <w:rFonts w:ascii="Arial" w:hAnsi="Arial"/>
          <w:color w:val="auto"/>
          <w:sz w:val="24"/>
          <w:szCs w:val="24"/>
        </w:rPr>
        <w:t>Policy at</w:t>
      </w:r>
      <w:r w:rsidR="00C97AC1">
        <w:rPr>
          <w:rFonts w:ascii="Arial" w:hAnsi="Arial"/>
          <w:color w:val="auto"/>
          <w:sz w:val="24"/>
          <w:szCs w:val="24"/>
        </w:rPr>
        <w:t>:</w:t>
      </w:r>
      <w:r w:rsidRPr="005A2089">
        <w:rPr>
          <w:rFonts w:ascii="Arial" w:hAnsi="Arial"/>
          <w:color w:val="auto"/>
          <w:sz w:val="24"/>
          <w:szCs w:val="24"/>
        </w:rPr>
        <w:t xml:space="preserve"> </w:t>
      </w:r>
      <w:hyperlink r:id="rId19" w:history="1">
        <w:r w:rsidR="004B18B9" w:rsidRPr="000B4C04">
          <w:rPr>
            <w:rStyle w:val="Hyperlink"/>
            <w:color w:val="00DCFF" w:themeColor="accent3"/>
            <w:sz w:val="24"/>
            <w:szCs w:val="24"/>
          </w:rPr>
          <w:t>www.britishcouncil.org/organisation/transparency/policies/equality-diversity-inclusion</w:t>
        </w:r>
      </w:hyperlink>
      <w:r w:rsidRPr="000B4C04">
        <w:rPr>
          <w:rFonts w:ascii="Arial" w:hAnsi="Arial"/>
          <w:color w:val="00DCFF" w:themeColor="accent3"/>
          <w:sz w:val="24"/>
          <w:szCs w:val="24"/>
        </w:rPr>
        <w:t>.</w:t>
      </w:r>
    </w:p>
    <w:p w14:paraId="34B15E3C" w14:textId="77777777" w:rsidR="0029152B" w:rsidRDefault="0029152B" w:rsidP="0029152B">
      <w:pPr>
        <w:pStyle w:val="BodyText"/>
        <w:jc w:val="left"/>
        <w:rPr>
          <w:color w:val="auto"/>
        </w:rPr>
      </w:pPr>
    </w:p>
    <w:p w14:paraId="1E5AACF4" w14:textId="77777777" w:rsidR="0029152B" w:rsidRPr="00555A9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6" w:name="_Toc37076201"/>
      <w:r w:rsidRPr="00555A9A">
        <w:rPr>
          <w:rFonts w:ascii="Arial" w:eastAsia="BritishCouncilSans-Regular" w:hAnsi="Arial" w:cs="BritishCouncilSans-Regular"/>
          <w:color w:val="23085A"/>
          <w:sz w:val="46"/>
          <w:szCs w:val="24"/>
          <w:lang w:eastAsia="en-US"/>
        </w:rPr>
        <w:t>Application process</w:t>
      </w:r>
      <w:bookmarkEnd w:id="6"/>
    </w:p>
    <w:p w14:paraId="17A9D16D" w14:textId="62AD3296" w:rsidR="0029152B" w:rsidRPr="005A2089" w:rsidRDefault="0029152B" w:rsidP="005A2089">
      <w:pPr>
        <w:pStyle w:val="BodyText"/>
        <w:spacing w:line="276" w:lineRule="auto"/>
        <w:jc w:val="left"/>
        <w:rPr>
          <w:rFonts w:ascii="Arial" w:hAnsi="Arial"/>
          <w:b/>
          <w:sz w:val="24"/>
          <w:szCs w:val="24"/>
        </w:rPr>
      </w:pPr>
      <w:r w:rsidRPr="005A2089">
        <w:rPr>
          <w:rFonts w:ascii="Arial" w:hAnsi="Arial"/>
          <w:sz w:val="24"/>
          <w:szCs w:val="24"/>
        </w:rPr>
        <w:t xml:space="preserve">Applicants must submit </w:t>
      </w:r>
      <w:r w:rsidRPr="005A2089">
        <w:rPr>
          <w:rFonts w:ascii="Arial" w:hAnsi="Arial"/>
          <w:b/>
          <w:sz w:val="24"/>
          <w:szCs w:val="24"/>
        </w:rPr>
        <w:t xml:space="preserve">a completed application form </w:t>
      </w:r>
      <w:r w:rsidR="00173EEF">
        <w:rPr>
          <w:rFonts w:ascii="Arial" w:hAnsi="Arial"/>
          <w:b/>
          <w:sz w:val="24"/>
          <w:szCs w:val="24"/>
        </w:rPr>
        <w:t>provided on the website</w:t>
      </w:r>
      <w:r w:rsidR="00EB3809" w:rsidRPr="005A2089">
        <w:rPr>
          <w:rFonts w:ascii="Arial" w:hAnsi="Arial"/>
          <w:b/>
          <w:sz w:val="24"/>
          <w:szCs w:val="24"/>
        </w:rPr>
        <w:t>.</w:t>
      </w:r>
      <w:r w:rsidR="004544BB" w:rsidRPr="005A2089">
        <w:rPr>
          <w:rFonts w:ascii="Arial" w:hAnsi="Arial"/>
          <w:b/>
          <w:sz w:val="24"/>
          <w:szCs w:val="24"/>
        </w:rPr>
        <w:t xml:space="preserve"> </w:t>
      </w:r>
    </w:p>
    <w:p w14:paraId="2ADE172C" w14:textId="116F88F9" w:rsidR="0029152B" w:rsidRPr="005A2089" w:rsidRDefault="00173EEF" w:rsidP="005A2089">
      <w:pPr>
        <w:pStyle w:val="BodyText"/>
        <w:spacing w:line="276" w:lineRule="auto"/>
        <w:jc w:val="left"/>
        <w:rPr>
          <w:rFonts w:ascii="Arial" w:hAnsi="Arial"/>
          <w:sz w:val="24"/>
          <w:szCs w:val="24"/>
        </w:rPr>
      </w:pPr>
      <w:r>
        <w:rPr>
          <w:rFonts w:ascii="Arial" w:hAnsi="Arial"/>
          <w:sz w:val="24"/>
          <w:szCs w:val="24"/>
        </w:rPr>
        <w:t xml:space="preserve">The email submissions can be sent to </w:t>
      </w:r>
      <w:r w:rsidR="009E73C6">
        <w:rPr>
          <w:rFonts w:ascii="Arial" w:hAnsi="Arial"/>
          <w:sz w:val="24"/>
          <w:szCs w:val="24"/>
        </w:rPr>
        <w:t>Mubbashir Sheikh</w:t>
      </w:r>
      <w:r>
        <w:rPr>
          <w:rFonts w:ascii="Arial" w:hAnsi="Arial"/>
          <w:sz w:val="24"/>
          <w:szCs w:val="24"/>
        </w:rPr>
        <w:t>, Project Manager</w:t>
      </w:r>
      <w:r w:rsidR="009E73C6">
        <w:rPr>
          <w:rFonts w:ascii="Arial" w:hAnsi="Arial"/>
          <w:sz w:val="24"/>
          <w:szCs w:val="24"/>
        </w:rPr>
        <w:t xml:space="preserve"> -</w:t>
      </w:r>
      <w:r>
        <w:rPr>
          <w:rFonts w:ascii="Arial" w:hAnsi="Arial"/>
          <w:sz w:val="24"/>
          <w:szCs w:val="24"/>
        </w:rPr>
        <w:t xml:space="preserve"> Higher Education at </w:t>
      </w:r>
      <w:hyperlink r:id="rId20" w:history="1">
        <w:r w:rsidR="00205FB1" w:rsidRPr="0022549B">
          <w:rPr>
            <w:rStyle w:val="Hyperlink"/>
            <w:sz w:val="24"/>
            <w:szCs w:val="24"/>
          </w:rPr>
          <w:t>mubbashir.sheikh@britishcouncil.org.pk</w:t>
        </w:r>
      </w:hyperlink>
      <w:r>
        <w:rPr>
          <w:rFonts w:ascii="Arial" w:hAnsi="Arial"/>
          <w:sz w:val="24"/>
          <w:szCs w:val="24"/>
        </w:rPr>
        <w:t xml:space="preserve"> </w:t>
      </w:r>
    </w:p>
    <w:p w14:paraId="708B2DF7" w14:textId="4E4FB0A5" w:rsidR="00555A9A" w:rsidRPr="006B3A99" w:rsidRDefault="001B676F" w:rsidP="00984F9D">
      <w:pPr>
        <w:pStyle w:val="BodyText"/>
        <w:spacing w:line="276" w:lineRule="auto"/>
        <w:rPr>
          <w:rFonts w:ascii="Arial" w:hAnsi="Arial"/>
          <w:b/>
          <w:color w:val="00DCFF" w:themeColor="accent3"/>
          <w:sz w:val="24"/>
          <w:szCs w:val="24"/>
          <w:lang w:val="en"/>
        </w:rPr>
      </w:pPr>
      <w:r>
        <w:rPr>
          <w:rFonts w:ascii="Arial" w:hAnsi="Arial"/>
          <w:sz w:val="24"/>
          <w:szCs w:val="24"/>
        </w:rPr>
        <w:t xml:space="preserve">Once the application is received a confirmation email will be sent. </w:t>
      </w:r>
    </w:p>
    <w:p w14:paraId="3ADB8B15" w14:textId="77777777" w:rsidR="004E6BA4" w:rsidRPr="00186D27" w:rsidRDefault="004E6BA4" w:rsidP="0029152B">
      <w:pPr>
        <w:pStyle w:val="BodyText"/>
        <w:jc w:val="left"/>
        <w:rPr>
          <w:sz w:val="24"/>
          <w:szCs w:val="24"/>
        </w:rPr>
      </w:pPr>
    </w:p>
    <w:p w14:paraId="14B2E2CF" w14:textId="6EAD154B" w:rsidR="0029152B" w:rsidRPr="00555A9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7" w:name="_Toc37076202"/>
      <w:r w:rsidRPr="00555A9A">
        <w:rPr>
          <w:rFonts w:ascii="Arial" w:eastAsia="BritishCouncilSans-Regular" w:hAnsi="Arial" w:cs="BritishCouncilSans-Regular"/>
          <w:color w:val="23085A"/>
          <w:sz w:val="46"/>
          <w:szCs w:val="24"/>
          <w:lang w:eastAsia="en-US"/>
        </w:rPr>
        <w:t xml:space="preserve">Application </w:t>
      </w:r>
      <w:r w:rsidR="00AF3A4C">
        <w:rPr>
          <w:rFonts w:ascii="Arial" w:eastAsia="BritishCouncilSans-Regular" w:hAnsi="Arial" w:cs="BritishCouncilSans-Regular"/>
          <w:color w:val="23085A"/>
          <w:sz w:val="46"/>
          <w:szCs w:val="24"/>
          <w:lang w:eastAsia="en-US"/>
        </w:rPr>
        <w:t>a</w:t>
      </w:r>
      <w:r w:rsidRPr="00555A9A">
        <w:rPr>
          <w:rFonts w:ascii="Arial" w:eastAsia="BritishCouncilSans-Regular" w:hAnsi="Arial" w:cs="BritishCouncilSans-Regular"/>
          <w:color w:val="23085A"/>
          <w:sz w:val="46"/>
          <w:szCs w:val="24"/>
          <w:lang w:eastAsia="en-US"/>
        </w:rPr>
        <w:t>ssessment</w:t>
      </w:r>
      <w:bookmarkEnd w:id="7"/>
    </w:p>
    <w:p w14:paraId="63B34237" w14:textId="75DD3D18" w:rsidR="008D169C" w:rsidRDefault="0029152B" w:rsidP="008D169C">
      <w:pPr>
        <w:pStyle w:val="BodyText"/>
        <w:spacing w:line="276" w:lineRule="auto"/>
        <w:jc w:val="left"/>
        <w:rPr>
          <w:rFonts w:ascii="Arial" w:hAnsi="Arial"/>
          <w:sz w:val="24"/>
          <w:szCs w:val="24"/>
        </w:rPr>
      </w:pPr>
      <w:r w:rsidRPr="00CB6E2C">
        <w:rPr>
          <w:rFonts w:ascii="Arial" w:hAnsi="Arial"/>
          <w:sz w:val="24"/>
          <w:szCs w:val="24"/>
        </w:rPr>
        <w:t xml:space="preserve">Applications will be assessed against the eligibility and </w:t>
      </w:r>
      <w:r w:rsidR="00195974">
        <w:rPr>
          <w:rFonts w:ascii="Arial" w:hAnsi="Arial"/>
          <w:sz w:val="24"/>
          <w:szCs w:val="24"/>
        </w:rPr>
        <w:t>selection</w:t>
      </w:r>
      <w:r w:rsidRPr="00CB6E2C">
        <w:rPr>
          <w:rFonts w:ascii="Arial" w:hAnsi="Arial"/>
          <w:sz w:val="24"/>
          <w:szCs w:val="24"/>
        </w:rPr>
        <w:t xml:space="preserve"> criteria</w:t>
      </w:r>
      <w:r w:rsidR="001B676F">
        <w:rPr>
          <w:rFonts w:ascii="Arial" w:hAnsi="Arial"/>
          <w:sz w:val="24"/>
          <w:szCs w:val="24"/>
        </w:rPr>
        <w:t>.</w:t>
      </w:r>
      <w:r w:rsidRPr="00CB6E2C">
        <w:rPr>
          <w:rFonts w:ascii="Arial" w:hAnsi="Arial"/>
          <w:sz w:val="24"/>
          <w:szCs w:val="24"/>
        </w:rPr>
        <w:t xml:space="preserve"> </w:t>
      </w:r>
    </w:p>
    <w:p w14:paraId="2888F42D" w14:textId="77777777" w:rsidR="00555A9A" w:rsidRDefault="00555A9A" w:rsidP="0029152B">
      <w:pPr>
        <w:pStyle w:val="BodyText"/>
      </w:pPr>
    </w:p>
    <w:p w14:paraId="689A3204" w14:textId="341AC7FF" w:rsidR="0029152B" w:rsidRPr="00555A9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8" w:name="_Toc37076203"/>
      <w:r w:rsidRPr="00555A9A">
        <w:rPr>
          <w:rFonts w:ascii="Arial" w:eastAsia="BritishCouncilSans-Regular" w:hAnsi="Arial" w:cs="BritishCouncilSans-Regular"/>
          <w:color w:val="23085A"/>
          <w:sz w:val="46"/>
          <w:szCs w:val="24"/>
          <w:lang w:eastAsia="en-US"/>
        </w:rPr>
        <w:t>Selection process</w:t>
      </w:r>
      <w:bookmarkEnd w:id="8"/>
    </w:p>
    <w:p w14:paraId="7E7DA8AE" w14:textId="031D5CED" w:rsidR="0029152B" w:rsidRPr="00CB6E2C" w:rsidRDefault="0029152B" w:rsidP="00CB6E2C">
      <w:pPr>
        <w:pStyle w:val="BodyText"/>
        <w:spacing w:line="276" w:lineRule="auto"/>
        <w:jc w:val="left"/>
        <w:rPr>
          <w:rFonts w:ascii="Arial" w:hAnsi="Arial"/>
          <w:sz w:val="24"/>
          <w:szCs w:val="24"/>
        </w:rPr>
      </w:pPr>
      <w:r w:rsidRPr="00CB6E2C">
        <w:rPr>
          <w:rFonts w:ascii="Arial" w:hAnsi="Arial"/>
          <w:sz w:val="24"/>
          <w:szCs w:val="24"/>
        </w:rPr>
        <w:t>Selection begins with an eligibility check by the British Council against the eligibility criteria</w:t>
      </w:r>
      <w:r w:rsidR="0010018B">
        <w:rPr>
          <w:rFonts w:ascii="Arial" w:hAnsi="Arial"/>
          <w:sz w:val="24"/>
          <w:szCs w:val="24"/>
        </w:rPr>
        <w:t>.</w:t>
      </w:r>
    </w:p>
    <w:p w14:paraId="753C485E" w14:textId="784B59FC" w:rsidR="00222DD0" w:rsidRDefault="0029152B" w:rsidP="00222DD0">
      <w:pPr>
        <w:pStyle w:val="BodyText"/>
        <w:spacing w:line="276" w:lineRule="auto"/>
        <w:jc w:val="left"/>
        <w:rPr>
          <w:rFonts w:ascii="Arial" w:hAnsi="Arial"/>
          <w:b/>
          <w:bCs/>
          <w:sz w:val="24"/>
          <w:szCs w:val="24"/>
        </w:rPr>
      </w:pPr>
      <w:r w:rsidRPr="00CB6E2C">
        <w:rPr>
          <w:rFonts w:ascii="Arial" w:hAnsi="Arial"/>
          <w:sz w:val="24"/>
          <w:szCs w:val="24"/>
        </w:rPr>
        <w:t xml:space="preserve">Eligible </w:t>
      </w:r>
      <w:r w:rsidR="009B3471">
        <w:rPr>
          <w:rFonts w:ascii="Arial" w:hAnsi="Arial"/>
          <w:sz w:val="24"/>
          <w:szCs w:val="24"/>
        </w:rPr>
        <w:t>application</w:t>
      </w:r>
      <w:r w:rsidRPr="00CB6E2C">
        <w:rPr>
          <w:rFonts w:ascii="Arial" w:hAnsi="Arial"/>
          <w:sz w:val="24"/>
          <w:szCs w:val="24"/>
        </w:rPr>
        <w:t xml:space="preserve">s </w:t>
      </w:r>
      <w:r w:rsidR="007A6915" w:rsidRPr="00CB6E2C">
        <w:rPr>
          <w:rFonts w:ascii="Arial" w:hAnsi="Arial"/>
          <w:sz w:val="24"/>
          <w:szCs w:val="24"/>
        </w:rPr>
        <w:t xml:space="preserve">will be further assessed against GDI </w:t>
      </w:r>
      <w:r w:rsidR="00BF13B4" w:rsidRPr="00CB6E2C">
        <w:rPr>
          <w:rFonts w:ascii="Arial" w:hAnsi="Arial"/>
          <w:sz w:val="24"/>
          <w:szCs w:val="24"/>
        </w:rPr>
        <w:t xml:space="preserve">(Global Development Impact) </w:t>
      </w:r>
      <w:r w:rsidR="007A6915" w:rsidRPr="00CB6E2C">
        <w:rPr>
          <w:rFonts w:ascii="Arial" w:hAnsi="Arial"/>
          <w:sz w:val="24"/>
          <w:szCs w:val="24"/>
        </w:rPr>
        <w:t>and GES</w:t>
      </w:r>
      <w:r w:rsidR="00BF13B4" w:rsidRPr="00CB6E2C">
        <w:rPr>
          <w:rFonts w:ascii="Arial" w:hAnsi="Arial"/>
          <w:sz w:val="24"/>
          <w:szCs w:val="24"/>
        </w:rPr>
        <w:t xml:space="preserve"> (Gender Equality Statement)</w:t>
      </w:r>
      <w:r w:rsidR="007A6915" w:rsidRPr="00CB6E2C">
        <w:rPr>
          <w:rFonts w:ascii="Arial" w:hAnsi="Arial"/>
          <w:sz w:val="24"/>
          <w:szCs w:val="24"/>
        </w:rPr>
        <w:t xml:space="preserve"> criteria</w:t>
      </w:r>
      <w:r w:rsidR="00DD5CDE" w:rsidRPr="00CB6E2C">
        <w:rPr>
          <w:rFonts w:ascii="Arial" w:hAnsi="Arial"/>
          <w:sz w:val="24"/>
          <w:szCs w:val="24"/>
        </w:rPr>
        <w:t>.</w:t>
      </w:r>
      <w:r w:rsidR="00DD5CDE" w:rsidRPr="00CB6E2C">
        <w:rPr>
          <w:rFonts w:ascii="Arial" w:hAnsi="Arial"/>
          <w:b/>
          <w:bCs/>
          <w:sz w:val="24"/>
          <w:szCs w:val="24"/>
        </w:rPr>
        <w:t xml:space="preserve"> All GDI / GES eligible </w:t>
      </w:r>
      <w:r w:rsidR="005E0411">
        <w:rPr>
          <w:rFonts w:ascii="Arial" w:hAnsi="Arial"/>
          <w:b/>
          <w:bCs/>
          <w:sz w:val="24"/>
          <w:szCs w:val="24"/>
        </w:rPr>
        <w:t xml:space="preserve">applications </w:t>
      </w:r>
      <w:r w:rsidR="00DD5CDE" w:rsidRPr="00CB6E2C">
        <w:rPr>
          <w:rFonts w:ascii="Arial" w:hAnsi="Arial"/>
          <w:b/>
          <w:bCs/>
          <w:sz w:val="24"/>
          <w:szCs w:val="24"/>
        </w:rPr>
        <w:t>will</w:t>
      </w:r>
      <w:r w:rsidR="00995313" w:rsidRPr="00CB6E2C">
        <w:rPr>
          <w:rFonts w:ascii="Arial" w:hAnsi="Arial"/>
          <w:b/>
          <w:bCs/>
          <w:sz w:val="24"/>
          <w:szCs w:val="24"/>
        </w:rPr>
        <w:t xml:space="preserve"> only</w:t>
      </w:r>
      <w:r w:rsidR="00DD5CDE" w:rsidRPr="00CB6E2C">
        <w:rPr>
          <w:rFonts w:ascii="Arial" w:hAnsi="Arial"/>
          <w:b/>
          <w:bCs/>
          <w:sz w:val="24"/>
          <w:szCs w:val="24"/>
        </w:rPr>
        <w:t xml:space="preserve"> </w:t>
      </w:r>
      <w:r w:rsidR="00995313" w:rsidRPr="00CB6E2C">
        <w:rPr>
          <w:rFonts w:ascii="Arial" w:hAnsi="Arial"/>
          <w:b/>
          <w:bCs/>
          <w:sz w:val="24"/>
          <w:szCs w:val="24"/>
        </w:rPr>
        <w:t xml:space="preserve">move ahead to be further </w:t>
      </w:r>
      <w:r w:rsidR="00DD5CDE" w:rsidRPr="00CB6E2C">
        <w:rPr>
          <w:rFonts w:ascii="Arial" w:hAnsi="Arial"/>
          <w:b/>
          <w:bCs/>
          <w:sz w:val="24"/>
          <w:szCs w:val="24"/>
        </w:rPr>
        <w:t>assessed by</w:t>
      </w:r>
      <w:r w:rsidR="0046163F" w:rsidRPr="00CB6E2C">
        <w:rPr>
          <w:rFonts w:ascii="Arial" w:hAnsi="Arial"/>
          <w:b/>
          <w:bCs/>
          <w:sz w:val="24"/>
          <w:szCs w:val="24"/>
        </w:rPr>
        <w:t xml:space="preserve"> the </w:t>
      </w:r>
      <w:r w:rsidR="0094292E" w:rsidRPr="00CB6E2C">
        <w:rPr>
          <w:rFonts w:ascii="Arial" w:hAnsi="Arial"/>
          <w:b/>
          <w:bCs/>
          <w:sz w:val="24"/>
          <w:szCs w:val="24"/>
        </w:rPr>
        <w:t>Assessment P</w:t>
      </w:r>
      <w:r w:rsidR="0046163F" w:rsidRPr="00CB6E2C">
        <w:rPr>
          <w:rFonts w:ascii="Arial" w:hAnsi="Arial"/>
          <w:b/>
          <w:bCs/>
          <w:sz w:val="24"/>
          <w:szCs w:val="24"/>
        </w:rPr>
        <w:t>anel</w:t>
      </w:r>
      <w:r w:rsidR="004A66B7" w:rsidRPr="00CB6E2C">
        <w:rPr>
          <w:rFonts w:ascii="Arial" w:hAnsi="Arial"/>
          <w:b/>
          <w:bCs/>
          <w:sz w:val="24"/>
          <w:szCs w:val="24"/>
        </w:rPr>
        <w:t xml:space="preserve">. </w:t>
      </w:r>
    </w:p>
    <w:p w14:paraId="35BD0443" w14:textId="0DE5F35A" w:rsidR="0029152B" w:rsidRPr="00CB6E2C" w:rsidRDefault="00222DD0" w:rsidP="00CB6E2C">
      <w:pPr>
        <w:pStyle w:val="BodyText"/>
        <w:spacing w:line="276" w:lineRule="auto"/>
        <w:jc w:val="left"/>
        <w:rPr>
          <w:rFonts w:ascii="Arial" w:hAnsi="Arial"/>
          <w:sz w:val="24"/>
          <w:szCs w:val="24"/>
        </w:rPr>
      </w:pPr>
      <w:r w:rsidRPr="00195974">
        <w:rPr>
          <w:rFonts w:ascii="Arial" w:hAnsi="Arial"/>
          <w:sz w:val="24"/>
          <w:szCs w:val="24"/>
        </w:rPr>
        <w:t>The</w:t>
      </w:r>
      <w:r>
        <w:rPr>
          <w:rFonts w:ascii="Arial" w:hAnsi="Arial"/>
          <w:b/>
          <w:bCs/>
          <w:sz w:val="24"/>
          <w:szCs w:val="24"/>
        </w:rPr>
        <w:t xml:space="preserve"> </w:t>
      </w:r>
      <w:r w:rsidR="004A66B7" w:rsidRPr="00CB6E2C">
        <w:rPr>
          <w:rFonts w:ascii="Arial" w:hAnsi="Arial"/>
          <w:sz w:val="24"/>
          <w:szCs w:val="24"/>
        </w:rPr>
        <w:t>Assessment Panel wi</w:t>
      </w:r>
      <w:r w:rsidR="0046163F" w:rsidRPr="00CB6E2C">
        <w:rPr>
          <w:rFonts w:ascii="Arial" w:hAnsi="Arial"/>
          <w:sz w:val="24"/>
          <w:szCs w:val="24"/>
        </w:rPr>
        <w:t>ll consist of nominated</w:t>
      </w:r>
      <w:r>
        <w:rPr>
          <w:rFonts w:ascii="Arial" w:hAnsi="Arial"/>
          <w:sz w:val="24"/>
          <w:szCs w:val="24"/>
        </w:rPr>
        <w:t>,</w:t>
      </w:r>
      <w:r w:rsidR="0046163F" w:rsidRPr="00CB6E2C">
        <w:rPr>
          <w:rFonts w:ascii="Arial" w:hAnsi="Arial"/>
          <w:sz w:val="24"/>
          <w:szCs w:val="24"/>
        </w:rPr>
        <w:t xml:space="preserve"> qualified indivi</w:t>
      </w:r>
      <w:r w:rsidR="00D11CDB" w:rsidRPr="00CB6E2C">
        <w:rPr>
          <w:rFonts w:ascii="Arial" w:hAnsi="Arial"/>
          <w:sz w:val="24"/>
          <w:szCs w:val="24"/>
        </w:rPr>
        <w:t xml:space="preserve">duals from the British Council and </w:t>
      </w:r>
      <w:r w:rsidR="00381000" w:rsidRPr="00CB6E2C">
        <w:rPr>
          <w:rFonts w:ascii="Arial" w:hAnsi="Arial"/>
          <w:sz w:val="24"/>
          <w:szCs w:val="24"/>
        </w:rPr>
        <w:t xml:space="preserve">from </w:t>
      </w:r>
      <w:r>
        <w:rPr>
          <w:rFonts w:ascii="Arial" w:hAnsi="Arial"/>
          <w:sz w:val="24"/>
          <w:szCs w:val="24"/>
        </w:rPr>
        <w:t xml:space="preserve">the </w:t>
      </w:r>
      <w:r w:rsidR="0010018B">
        <w:rPr>
          <w:rFonts w:ascii="Arial" w:hAnsi="Arial"/>
          <w:sz w:val="24"/>
          <w:szCs w:val="24"/>
        </w:rPr>
        <w:t>Higher Education Commission</w:t>
      </w:r>
      <w:r w:rsidR="00381000" w:rsidRPr="00CB6E2C">
        <w:rPr>
          <w:rFonts w:ascii="Arial" w:hAnsi="Arial"/>
          <w:sz w:val="24"/>
          <w:szCs w:val="24"/>
        </w:rPr>
        <w:t xml:space="preserve">, Government of </w:t>
      </w:r>
      <w:r w:rsidR="0010018B">
        <w:rPr>
          <w:rFonts w:ascii="Arial" w:hAnsi="Arial"/>
          <w:sz w:val="24"/>
          <w:szCs w:val="24"/>
        </w:rPr>
        <w:t>Pakistan</w:t>
      </w:r>
      <w:r w:rsidR="00D11CDB" w:rsidRPr="00CB6E2C">
        <w:rPr>
          <w:rFonts w:ascii="Arial" w:hAnsi="Arial"/>
          <w:sz w:val="24"/>
          <w:szCs w:val="24"/>
        </w:rPr>
        <w:t xml:space="preserve">. </w:t>
      </w:r>
    </w:p>
    <w:p w14:paraId="5A0D0930" w14:textId="51AE89D0" w:rsidR="009E1AC0" w:rsidRPr="00CB6E2C" w:rsidRDefault="00895D8B" w:rsidP="00CB6E2C">
      <w:pPr>
        <w:pStyle w:val="BodyText"/>
        <w:spacing w:line="276" w:lineRule="auto"/>
        <w:jc w:val="left"/>
        <w:rPr>
          <w:rFonts w:ascii="Arial" w:hAnsi="Arial"/>
          <w:sz w:val="24"/>
          <w:szCs w:val="24"/>
        </w:rPr>
      </w:pPr>
      <w:r>
        <w:rPr>
          <w:rFonts w:ascii="Arial" w:hAnsi="Arial"/>
          <w:sz w:val="24"/>
          <w:szCs w:val="24"/>
        </w:rPr>
        <w:t>The a</w:t>
      </w:r>
      <w:r w:rsidR="00555A9A" w:rsidRPr="00CB6E2C">
        <w:rPr>
          <w:rFonts w:ascii="Arial" w:hAnsi="Arial"/>
          <w:sz w:val="24"/>
          <w:szCs w:val="24"/>
        </w:rPr>
        <w:t xml:space="preserve">pplications </w:t>
      </w:r>
      <w:r w:rsidR="0029152B" w:rsidRPr="00CB6E2C">
        <w:rPr>
          <w:rFonts w:ascii="Arial" w:hAnsi="Arial"/>
          <w:sz w:val="24"/>
          <w:szCs w:val="24"/>
        </w:rPr>
        <w:t xml:space="preserve">will </w:t>
      </w:r>
      <w:r w:rsidR="00654B34" w:rsidRPr="00CB6E2C">
        <w:rPr>
          <w:rFonts w:ascii="Arial" w:hAnsi="Arial"/>
          <w:sz w:val="24"/>
          <w:szCs w:val="24"/>
        </w:rPr>
        <w:t xml:space="preserve">go through a review by a </w:t>
      </w:r>
      <w:r w:rsidR="00DD6C3A" w:rsidRPr="00CB6E2C">
        <w:rPr>
          <w:rFonts w:ascii="Arial" w:hAnsi="Arial"/>
          <w:sz w:val="24"/>
          <w:szCs w:val="24"/>
        </w:rPr>
        <w:t>panel of experts</w:t>
      </w:r>
      <w:r w:rsidR="00F301DB" w:rsidRPr="00CB6E2C">
        <w:rPr>
          <w:rFonts w:ascii="Arial" w:hAnsi="Arial"/>
          <w:sz w:val="24"/>
          <w:szCs w:val="24"/>
        </w:rPr>
        <w:t xml:space="preserve"> as per the A</w:t>
      </w:r>
      <w:r w:rsidR="008756A5" w:rsidRPr="00CB6E2C">
        <w:rPr>
          <w:rFonts w:ascii="Arial" w:hAnsi="Arial"/>
          <w:sz w:val="24"/>
          <w:szCs w:val="24"/>
        </w:rPr>
        <w:t xml:space="preserve">ssessment </w:t>
      </w:r>
      <w:r w:rsidR="0029152B" w:rsidRPr="00CB6E2C">
        <w:rPr>
          <w:rFonts w:ascii="Arial" w:hAnsi="Arial"/>
          <w:sz w:val="24"/>
          <w:szCs w:val="24"/>
        </w:rPr>
        <w:t xml:space="preserve">criteria </w:t>
      </w:r>
      <w:r w:rsidR="00F301DB" w:rsidRPr="00CB6E2C">
        <w:rPr>
          <w:rFonts w:ascii="Arial" w:hAnsi="Arial"/>
          <w:sz w:val="24"/>
          <w:szCs w:val="24"/>
        </w:rPr>
        <w:t>mentioned in</w:t>
      </w:r>
      <w:r w:rsidR="003F4D4E" w:rsidRPr="00CB6E2C">
        <w:rPr>
          <w:rFonts w:ascii="Arial" w:hAnsi="Arial"/>
          <w:sz w:val="24"/>
          <w:szCs w:val="24"/>
        </w:rPr>
        <w:t xml:space="preserve"> </w:t>
      </w:r>
      <w:r w:rsidR="0029152B" w:rsidRPr="00CB6E2C">
        <w:rPr>
          <w:rFonts w:ascii="Arial" w:hAnsi="Arial"/>
          <w:sz w:val="24"/>
          <w:szCs w:val="24"/>
        </w:rPr>
        <w:t xml:space="preserve">Appendix 3. </w:t>
      </w:r>
    </w:p>
    <w:p w14:paraId="7DCC52CB" w14:textId="4D350B78" w:rsidR="0029152B" w:rsidRPr="00567357" w:rsidRDefault="0029152B" w:rsidP="00CB6E2C">
      <w:pPr>
        <w:pStyle w:val="BodyText"/>
        <w:spacing w:line="276" w:lineRule="auto"/>
        <w:jc w:val="left"/>
        <w:rPr>
          <w:rFonts w:ascii="Arial" w:hAnsi="Arial"/>
          <w:sz w:val="24"/>
          <w:szCs w:val="24"/>
        </w:rPr>
      </w:pPr>
      <w:r w:rsidRPr="00567357">
        <w:rPr>
          <w:rFonts w:ascii="Arial" w:hAnsi="Arial"/>
          <w:sz w:val="24"/>
          <w:szCs w:val="24"/>
        </w:rPr>
        <w:lastRenderedPageBreak/>
        <w:t>Successful applicants will be notified</w:t>
      </w:r>
      <w:r w:rsidR="003F5E85">
        <w:rPr>
          <w:rFonts w:ascii="Arial" w:hAnsi="Arial"/>
          <w:sz w:val="24"/>
          <w:szCs w:val="24"/>
        </w:rPr>
        <w:t xml:space="preserve"> according to timelines.</w:t>
      </w:r>
    </w:p>
    <w:p w14:paraId="2291393F" w14:textId="77777777" w:rsidR="0029152B" w:rsidRDefault="0029152B" w:rsidP="0029152B">
      <w:pPr>
        <w:pStyle w:val="BodyText"/>
        <w:ind w:left="0"/>
        <w:rPr>
          <w:sz w:val="20"/>
        </w:rPr>
      </w:pPr>
    </w:p>
    <w:p w14:paraId="384DF756" w14:textId="77777777" w:rsidR="0029152B" w:rsidRPr="00555A9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9" w:name="_Toc37076204"/>
      <w:r w:rsidRPr="00555A9A">
        <w:rPr>
          <w:rFonts w:ascii="Arial" w:eastAsia="BritishCouncilSans-Regular" w:hAnsi="Arial" w:cs="BritishCouncilSans-Regular"/>
          <w:color w:val="23085A"/>
          <w:sz w:val="46"/>
          <w:szCs w:val="24"/>
          <w:lang w:eastAsia="en-US"/>
        </w:rPr>
        <w:t>Call deadline</w:t>
      </w:r>
      <w:bookmarkEnd w:id="9"/>
    </w:p>
    <w:p w14:paraId="7A6EAC89" w14:textId="061D0E6C" w:rsidR="0029152B" w:rsidRPr="00567357" w:rsidRDefault="0029152B" w:rsidP="00567357">
      <w:pPr>
        <w:pStyle w:val="BodyText"/>
        <w:spacing w:line="276" w:lineRule="auto"/>
        <w:jc w:val="left"/>
        <w:rPr>
          <w:rFonts w:ascii="Arial" w:hAnsi="Arial"/>
          <w:sz w:val="24"/>
          <w:szCs w:val="24"/>
        </w:rPr>
      </w:pPr>
      <w:r w:rsidRPr="00567357">
        <w:rPr>
          <w:rFonts w:ascii="Arial" w:hAnsi="Arial"/>
          <w:sz w:val="24"/>
          <w:szCs w:val="24"/>
        </w:rPr>
        <w:t xml:space="preserve">The submission deadline is </w:t>
      </w:r>
      <w:r w:rsidR="003F5E85" w:rsidRPr="00FA1E42">
        <w:rPr>
          <w:rFonts w:ascii="Arial" w:hAnsi="Arial"/>
          <w:b/>
          <w:bCs/>
          <w:color w:val="FF0000"/>
          <w:sz w:val="24"/>
          <w:szCs w:val="24"/>
        </w:rPr>
        <w:t>23</w:t>
      </w:r>
      <w:r w:rsidR="00895D8B" w:rsidRPr="00FA1E42">
        <w:rPr>
          <w:rFonts w:ascii="Arial" w:hAnsi="Arial"/>
          <w:b/>
          <w:bCs/>
          <w:color w:val="FF0000"/>
          <w:sz w:val="24"/>
          <w:szCs w:val="24"/>
        </w:rPr>
        <w:t>.</w:t>
      </w:r>
      <w:r w:rsidR="003F5E85" w:rsidRPr="00FA1E42">
        <w:rPr>
          <w:rFonts w:ascii="Arial" w:hAnsi="Arial"/>
          <w:b/>
          <w:bCs/>
          <w:color w:val="FF0000"/>
          <w:sz w:val="24"/>
          <w:szCs w:val="24"/>
        </w:rPr>
        <w:t>59</w:t>
      </w:r>
      <w:r w:rsidR="00895D8B" w:rsidRPr="00FA1E42">
        <w:rPr>
          <w:rFonts w:ascii="Arial" w:hAnsi="Arial"/>
          <w:b/>
          <w:bCs/>
          <w:color w:val="FF0000"/>
          <w:sz w:val="24"/>
          <w:szCs w:val="24"/>
        </w:rPr>
        <w:t>,</w:t>
      </w:r>
      <w:r w:rsidRPr="00FA1E42">
        <w:rPr>
          <w:rFonts w:ascii="Arial" w:hAnsi="Arial"/>
          <w:b/>
          <w:bCs/>
          <w:color w:val="FF0000"/>
          <w:sz w:val="24"/>
          <w:szCs w:val="24"/>
        </w:rPr>
        <w:t xml:space="preserve"> </w:t>
      </w:r>
      <w:r w:rsidRPr="00567357">
        <w:rPr>
          <w:rFonts w:ascii="Arial" w:hAnsi="Arial"/>
          <w:b/>
          <w:bCs/>
          <w:sz w:val="24"/>
          <w:szCs w:val="24"/>
        </w:rPr>
        <w:t xml:space="preserve">UK time on </w:t>
      </w:r>
      <w:r w:rsidR="00776B74" w:rsidRPr="00FA1E42">
        <w:rPr>
          <w:rFonts w:ascii="Arial" w:hAnsi="Arial"/>
          <w:b/>
          <w:bCs/>
          <w:color w:val="FF0000"/>
          <w:sz w:val="24"/>
          <w:szCs w:val="24"/>
        </w:rPr>
        <w:t>1</w:t>
      </w:r>
      <w:r w:rsidR="006314D8">
        <w:rPr>
          <w:rFonts w:ascii="Arial" w:hAnsi="Arial"/>
          <w:b/>
          <w:bCs/>
          <w:color w:val="FF0000"/>
          <w:sz w:val="24"/>
          <w:szCs w:val="24"/>
        </w:rPr>
        <w:t>8</w:t>
      </w:r>
      <w:r w:rsidR="00C35925" w:rsidRPr="00FA1E42">
        <w:rPr>
          <w:rFonts w:ascii="Arial" w:hAnsi="Arial"/>
          <w:b/>
          <w:bCs/>
          <w:color w:val="FF0000"/>
          <w:sz w:val="24"/>
          <w:szCs w:val="24"/>
        </w:rPr>
        <w:t xml:space="preserve"> </w:t>
      </w:r>
      <w:r w:rsidR="006314D8">
        <w:rPr>
          <w:rFonts w:ascii="Arial" w:hAnsi="Arial"/>
          <w:b/>
          <w:bCs/>
          <w:color w:val="FF0000"/>
          <w:sz w:val="24"/>
          <w:szCs w:val="24"/>
        </w:rPr>
        <w:t>March</w:t>
      </w:r>
      <w:r w:rsidR="003F0B1F" w:rsidRPr="00FA1E42">
        <w:rPr>
          <w:rFonts w:ascii="Arial" w:hAnsi="Arial"/>
          <w:b/>
          <w:bCs/>
          <w:color w:val="FF0000"/>
          <w:sz w:val="24"/>
          <w:szCs w:val="24"/>
        </w:rPr>
        <w:t xml:space="preserve"> 202</w:t>
      </w:r>
      <w:r w:rsidR="00776B74" w:rsidRPr="00FA1E42">
        <w:rPr>
          <w:rFonts w:ascii="Arial" w:hAnsi="Arial"/>
          <w:b/>
          <w:bCs/>
          <w:color w:val="FF0000"/>
          <w:sz w:val="24"/>
          <w:szCs w:val="24"/>
        </w:rPr>
        <w:t>4</w:t>
      </w:r>
      <w:r w:rsidRPr="00567357">
        <w:rPr>
          <w:rFonts w:ascii="Arial" w:hAnsi="Arial"/>
          <w:sz w:val="24"/>
          <w:szCs w:val="24"/>
        </w:rPr>
        <w:t xml:space="preserve">. </w:t>
      </w:r>
      <w:r w:rsidR="009B3471">
        <w:rPr>
          <w:rFonts w:ascii="Arial" w:hAnsi="Arial"/>
          <w:sz w:val="24"/>
          <w:szCs w:val="24"/>
        </w:rPr>
        <w:t>Application</w:t>
      </w:r>
      <w:r w:rsidRPr="00567357">
        <w:rPr>
          <w:rFonts w:ascii="Arial" w:hAnsi="Arial"/>
          <w:sz w:val="24"/>
          <w:szCs w:val="24"/>
        </w:rPr>
        <w:t xml:space="preserve">s submitted after the deadline </w:t>
      </w:r>
      <w:r w:rsidRPr="00567357">
        <w:rPr>
          <w:rFonts w:ascii="Arial" w:hAnsi="Arial"/>
          <w:b/>
          <w:bCs/>
          <w:sz w:val="24"/>
          <w:szCs w:val="24"/>
        </w:rPr>
        <w:t>will not be considered</w:t>
      </w:r>
      <w:r w:rsidR="00233C98">
        <w:rPr>
          <w:rFonts w:ascii="Arial" w:hAnsi="Arial"/>
          <w:b/>
          <w:bCs/>
          <w:sz w:val="24"/>
          <w:szCs w:val="24"/>
        </w:rPr>
        <w:t>.</w:t>
      </w:r>
    </w:p>
    <w:p w14:paraId="35F930A7" w14:textId="34AFF213" w:rsidR="00521E42" w:rsidRPr="0085022E" w:rsidRDefault="000245D1" w:rsidP="00567357">
      <w:pPr>
        <w:pStyle w:val="BodyText"/>
        <w:spacing w:line="276" w:lineRule="auto"/>
        <w:jc w:val="left"/>
        <w:rPr>
          <w:rFonts w:ascii="Arial" w:hAnsi="Arial"/>
          <w:sz w:val="24"/>
          <w:szCs w:val="24"/>
        </w:rPr>
      </w:pPr>
      <w:r>
        <w:rPr>
          <w:rFonts w:ascii="Arial" w:hAnsi="Arial"/>
          <w:sz w:val="24"/>
          <w:szCs w:val="24"/>
        </w:rPr>
        <w:br/>
      </w:r>
    </w:p>
    <w:p w14:paraId="6C677385" w14:textId="7655FD4F" w:rsidR="0029152B" w:rsidRPr="0085124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10" w:name="_Toc37076205"/>
      <w:r w:rsidRPr="00555A9A">
        <w:rPr>
          <w:rFonts w:ascii="Arial" w:eastAsia="BritishCouncilSans-Regular" w:hAnsi="Arial" w:cs="BritishCouncilSans-Regular"/>
          <w:color w:val="23085A"/>
          <w:sz w:val="46"/>
          <w:szCs w:val="24"/>
          <w:lang w:eastAsia="en-US"/>
        </w:rPr>
        <w:t xml:space="preserve">Data </w:t>
      </w:r>
      <w:r w:rsidRPr="0085124A">
        <w:rPr>
          <w:rFonts w:ascii="Arial" w:eastAsia="BritishCouncilSans-Regular" w:hAnsi="Arial" w:cs="BritishCouncilSans-Regular"/>
          <w:color w:val="23085A"/>
          <w:sz w:val="46"/>
          <w:szCs w:val="24"/>
          <w:lang w:eastAsia="en-US"/>
        </w:rPr>
        <w:t>protection</w:t>
      </w:r>
      <w:bookmarkEnd w:id="10"/>
    </w:p>
    <w:p w14:paraId="57C7B239" w14:textId="34E72451" w:rsidR="0029152B" w:rsidRPr="006B3A99" w:rsidRDefault="0029152B" w:rsidP="00AF331C">
      <w:pPr>
        <w:pStyle w:val="BodyText"/>
        <w:spacing w:line="276" w:lineRule="auto"/>
        <w:jc w:val="left"/>
        <w:rPr>
          <w:rFonts w:ascii="Arial" w:hAnsi="Arial"/>
          <w:sz w:val="24"/>
          <w:szCs w:val="24"/>
        </w:rPr>
      </w:pPr>
      <w:r w:rsidRPr="006B3A99">
        <w:rPr>
          <w:rFonts w:ascii="Arial" w:hAnsi="Arial"/>
          <w:sz w:val="24"/>
          <w:szCs w:val="24"/>
        </w:rPr>
        <w:t>How we use your information</w:t>
      </w:r>
      <w:r w:rsidR="00555A9A" w:rsidRPr="006B3A99">
        <w:rPr>
          <w:rFonts w:ascii="Arial" w:hAnsi="Arial"/>
          <w:sz w:val="24"/>
          <w:szCs w:val="24"/>
        </w:rPr>
        <w:t>:</w:t>
      </w:r>
    </w:p>
    <w:p w14:paraId="14725C4D" w14:textId="2AB6A57D" w:rsidR="002D375E" w:rsidRPr="006B3A99" w:rsidRDefault="004F52E1" w:rsidP="00ED4505">
      <w:pPr>
        <w:pStyle w:val="paragraph"/>
        <w:spacing w:before="0" w:beforeAutospacing="0" w:after="0" w:afterAutospacing="0" w:line="276" w:lineRule="auto"/>
        <w:ind w:left="720"/>
        <w:jc w:val="both"/>
        <w:textAlignment w:val="baseline"/>
        <w:rPr>
          <w:rStyle w:val="eop"/>
          <w:rFonts w:ascii="Arial" w:hAnsi="Arial" w:cs="Arial"/>
        </w:rPr>
      </w:pPr>
      <w:r w:rsidRPr="006B3A99">
        <w:rPr>
          <w:rStyle w:val="normaltextrun"/>
          <w:rFonts w:ascii="Arial" w:hAnsi="Arial" w:cs="Arial"/>
          <w:color w:val="000000"/>
        </w:rPr>
        <w:t xml:space="preserve">The British Council will use the information that you provide </w:t>
      </w:r>
      <w:r w:rsidR="00AF331C" w:rsidRPr="006B3A99">
        <w:rPr>
          <w:rStyle w:val="normaltextrun"/>
          <w:rFonts w:ascii="Arial" w:hAnsi="Arial" w:cs="Arial"/>
          <w:color w:val="000000"/>
        </w:rPr>
        <w:t xml:space="preserve">to </w:t>
      </w:r>
      <w:r w:rsidRPr="006B3A99">
        <w:rPr>
          <w:rStyle w:val="normaltextrun"/>
          <w:rFonts w:ascii="Arial" w:hAnsi="Arial" w:cs="Arial"/>
          <w:color w:val="000000"/>
        </w:rPr>
        <w:t>process</w:t>
      </w:r>
      <w:r w:rsidR="00AF331C" w:rsidRPr="006B3A99">
        <w:rPr>
          <w:rStyle w:val="normaltextrun"/>
          <w:rFonts w:ascii="Arial" w:hAnsi="Arial" w:cs="Arial"/>
          <w:color w:val="000000"/>
        </w:rPr>
        <w:t xml:space="preserve"> </w:t>
      </w:r>
      <w:r w:rsidRPr="006B3A99">
        <w:rPr>
          <w:rStyle w:val="normaltextrun"/>
          <w:rFonts w:ascii="Arial" w:hAnsi="Arial" w:cs="Arial"/>
          <w:color w:val="000000"/>
        </w:rPr>
        <w:t>your application, mak</w:t>
      </w:r>
      <w:r w:rsidR="00FB45E6" w:rsidRPr="006B3A99">
        <w:rPr>
          <w:rStyle w:val="normaltextrun"/>
          <w:rFonts w:ascii="Arial" w:hAnsi="Arial" w:cs="Arial"/>
          <w:color w:val="000000"/>
        </w:rPr>
        <w:t xml:space="preserve">e </w:t>
      </w:r>
      <w:r w:rsidRPr="006B3A99">
        <w:rPr>
          <w:rStyle w:val="normaltextrun"/>
          <w:rFonts w:ascii="Arial" w:hAnsi="Arial" w:cs="Arial"/>
          <w:color w:val="000000"/>
        </w:rPr>
        <w:t xml:space="preserve">any awards, monitoring and review of any grants. The legal basis for processing your information is </w:t>
      </w:r>
      <w:r w:rsidR="001E7ECB" w:rsidRPr="006B3A99">
        <w:rPr>
          <w:rStyle w:val="normaltextrun"/>
          <w:rFonts w:ascii="Arial" w:hAnsi="Arial" w:cs="Arial"/>
          <w:color w:val="000000"/>
        </w:rPr>
        <w:t xml:space="preserve">in </w:t>
      </w:r>
      <w:r w:rsidRPr="006B3A99">
        <w:rPr>
          <w:rStyle w:val="normaltextrun"/>
          <w:rFonts w:ascii="Arial" w:hAnsi="Arial" w:cs="Arial"/>
          <w:color w:val="000000"/>
        </w:rPr>
        <w:t xml:space="preserve">agreement with our terms and conditions of </w:t>
      </w:r>
      <w:r w:rsidR="00726C3A" w:rsidRPr="006B3A99">
        <w:rPr>
          <w:rStyle w:val="normaltextrun"/>
          <w:rFonts w:ascii="Arial" w:hAnsi="Arial" w:cs="Arial"/>
          <w:color w:val="000000"/>
        </w:rPr>
        <w:t xml:space="preserve">the </w:t>
      </w:r>
      <w:r w:rsidRPr="006B3A99">
        <w:rPr>
          <w:rStyle w:val="normaltextrun"/>
          <w:rFonts w:ascii="Arial" w:hAnsi="Arial" w:cs="Arial"/>
          <w:color w:val="000000"/>
        </w:rPr>
        <w:t>contract</w:t>
      </w:r>
      <w:r w:rsidR="00BE6FAA" w:rsidRPr="006B3A99">
        <w:rPr>
          <w:rStyle w:val="normaltextrun"/>
          <w:rFonts w:ascii="Arial" w:hAnsi="Arial" w:cs="Arial"/>
          <w:color w:val="000000"/>
        </w:rPr>
        <w:t>.</w:t>
      </w:r>
      <w:r w:rsidRPr="006B3A99">
        <w:rPr>
          <w:rStyle w:val="eop"/>
          <w:rFonts w:ascii="Arial" w:hAnsi="Arial" w:cs="Arial"/>
          <w:color w:val="000000"/>
        </w:rPr>
        <w:t> </w:t>
      </w:r>
      <w:r w:rsidR="00C20747" w:rsidRPr="006B3A99">
        <w:rPr>
          <w:rStyle w:val="eop"/>
          <w:rFonts w:ascii="Arial" w:hAnsi="Arial" w:cs="Arial"/>
        </w:rPr>
        <w:br/>
      </w:r>
    </w:p>
    <w:p w14:paraId="339B9197" w14:textId="0F549C96" w:rsidR="002D375E" w:rsidRPr="006B3A99" w:rsidRDefault="00ED4505" w:rsidP="00ED4505">
      <w:pPr>
        <w:pStyle w:val="paragraph"/>
        <w:spacing w:before="0" w:beforeAutospacing="0" w:after="0" w:afterAutospacing="0" w:line="276" w:lineRule="auto"/>
        <w:ind w:left="720"/>
        <w:jc w:val="both"/>
        <w:textAlignment w:val="baseline"/>
        <w:rPr>
          <w:rStyle w:val="normaltextrun"/>
          <w:rFonts w:ascii="Arial" w:hAnsi="Arial" w:cs="Arial"/>
        </w:rPr>
      </w:pPr>
      <w:r w:rsidRPr="006B3A99">
        <w:rPr>
          <w:rStyle w:val="normaltextrun"/>
          <w:rFonts w:ascii="Arial" w:hAnsi="Arial" w:cs="Arial"/>
          <w:color w:val="000000"/>
        </w:rPr>
        <w:t>W</w:t>
      </w:r>
      <w:r w:rsidR="004F52E1" w:rsidRPr="006B3A99">
        <w:rPr>
          <w:rStyle w:val="normaltextrun"/>
          <w:rFonts w:ascii="Arial" w:hAnsi="Arial" w:cs="Arial"/>
          <w:color w:val="000000"/>
        </w:rPr>
        <w:t>e may share application data with the</w:t>
      </w:r>
      <w:r w:rsidR="00B07ADE" w:rsidRPr="006B3A99">
        <w:rPr>
          <w:rStyle w:val="normaltextrun"/>
          <w:rFonts w:ascii="Arial" w:hAnsi="Arial" w:cs="Arial"/>
          <w:color w:val="000000"/>
        </w:rPr>
        <w:t xml:space="preserve"> </w:t>
      </w:r>
      <w:r w:rsidR="000661A7" w:rsidRPr="006B3A99">
        <w:rPr>
          <w:rStyle w:val="normaltextrun"/>
          <w:rFonts w:ascii="Arial" w:hAnsi="Arial" w:cs="Arial"/>
          <w:color w:val="000000"/>
        </w:rPr>
        <w:t>agency appointed by</w:t>
      </w:r>
      <w:r w:rsidR="004F52E1" w:rsidRPr="006B3A99">
        <w:rPr>
          <w:rStyle w:val="normaltextrun"/>
          <w:rFonts w:ascii="Arial" w:hAnsi="Arial" w:cs="Arial"/>
          <w:color w:val="000000"/>
        </w:rPr>
        <w:t xml:space="preserve"> the </w:t>
      </w:r>
      <w:r w:rsidR="00204334">
        <w:rPr>
          <w:rStyle w:val="normaltextrun"/>
          <w:rFonts w:ascii="Arial" w:hAnsi="Arial" w:cs="Arial"/>
          <w:color w:val="000000"/>
        </w:rPr>
        <w:t xml:space="preserve">Higher Education Commission Pakistan </w:t>
      </w:r>
      <w:r w:rsidR="004F52E1" w:rsidRPr="006B3A99">
        <w:rPr>
          <w:rStyle w:val="normaltextrun"/>
          <w:rFonts w:ascii="Arial" w:hAnsi="Arial" w:cs="Arial"/>
          <w:color w:val="000000"/>
        </w:rPr>
        <w:t xml:space="preserve">to assist with </w:t>
      </w:r>
      <w:r w:rsidR="001E7ECB" w:rsidRPr="006B3A99">
        <w:rPr>
          <w:rStyle w:val="normaltextrun"/>
          <w:rFonts w:ascii="Arial" w:hAnsi="Arial" w:cs="Arial"/>
          <w:color w:val="000000"/>
        </w:rPr>
        <w:t xml:space="preserve">the </w:t>
      </w:r>
      <w:r w:rsidR="004F52E1" w:rsidRPr="006B3A99">
        <w:rPr>
          <w:rStyle w:val="normaltextrun"/>
          <w:rFonts w:ascii="Arial" w:hAnsi="Arial" w:cs="Arial"/>
          <w:color w:val="000000"/>
        </w:rPr>
        <w:t xml:space="preserve">management of the application process. We may share data with </w:t>
      </w:r>
      <w:r w:rsidR="001E7ECB" w:rsidRPr="006B3A99">
        <w:rPr>
          <w:rStyle w:val="normaltextrun"/>
          <w:rFonts w:ascii="Arial" w:hAnsi="Arial" w:cs="Arial"/>
          <w:color w:val="000000"/>
        </w:rPr>
        <w:t xml:space="preserve">the </w:t>
      </w:r>
      <w:r w:rsidR="004F52E1" w:rsidRPr="006B3A99">
        <w:rPr>
          <w:rStyle w:val="normaltextrun"/>
          <w:rFonts w:ascii="Arial" w:hAnsi="Arial" w:cs="Arial"/>
          <w:color w:val="000000"/>
        </w:rPr>
        <w:t xml:space="preserve">agencies responsible for monitoring and evaluation </w:t>
      </w:r>
      <w:r w:rsidR="001B3790" w:rsidRPr="006B3A99">
        <w:rPr>
          <w:rStyle w:val="normaltextrun"/>
          <w:rFonts w:ascii="Arial" w:hAnsi="Arial" w:cs="Arial"/>
          <w:color w:val="000000"/>
        </w:rPr>
        <w:t>as and when</w:t>
      </w:r>
      <w:r w:rsidR="004F52E1" w:rsidRPr="006B3A99">
        <w:rPr>
          <w:rStyle w:val="normaltextrun"/>
          <w:rFonts w:ascii="Arial" w:hAnsi="Arial" w:cs="Arial"/>
          <w:color w:val="000000"/>
        </w:rPr>
        <w:t xml:space="preserve"> </w:t>
      </w:r>
      <w:r w:rsidR="00E6768D" w:rsidRPr="006B3A99">
        <w:rPr>
          <w:rStyle w:val="normaltextrun"/>
          <w:rFonts w:ascii="Arial" w:hAnsi="Arial" w:cs="Arial"/>
          <w:color w:val="000000"/>
        </w:rPr>
        <w:t>an</w:t>
      </w:r>
      <w:r w:rsidR="001B3790" w:rsidRPr="006B3A99">
        <w:rPr>
          <w:rStyle w:val="normaltextrun"/>
          <w:rFonts w:ascii="Arial" w:hAnsi="Arial" w:cs="Arial"/>
          <w:color w:val="000000"/>
        </w:rPr>
        <w:t xml:space="preserve"> agency is procured</w:t>
      </w:r>
      <w:r w:rsidR="009C49CE" w:rsidRPr="006B3A99">
        <w:rPr>
          <w:rStyle w:val="normaltextrun"/>
          <w:rFonts w:ascii="Arial" w:hAnsi="Arial" w:cs="Arial"/>
          <w:color w:val="000000"/>
        </w:rPr>
        <w:t xml:space="preserve"> or contracted</w:t>
      </w:r>
      <w:r w:rsidR="00E6768D" w:rsidRPr="006B3A99">
        <w:rPr>
          <w:rStyle w:val="CommentReference"/>
          <w:rFonts w:ascii="Arial" w:eastAsia="Arial" w:hAnsi="Arial" w:cs="Arial"/>
          <w:color w:val="000000"/>
          <w:sz w:val="24"/>
          <w:szCs w:val="24"/>
        </w:rPr>
        <w:t>.</w:t>
      </w:r>
    </w:p>
    <w:p w14:paraId="39A70B7A" w14:textId="77777777" w:rsidR="002D375E" w:rsidRPr="0085022E" w:rsidRDefault="002D375E" w:rsidP="00520697">
      <w:pPr>
        <w:pStyle w:val="paragraph"/>
        <w:spacing w:before="0" w:beforeAutospacing="0" w:after="0" w:afterAutospacing="0" w:line="276" w:lineRule="auto"/>
        <w:ind w:left="1080"/>
        <w:jc w:val="both"/>
        <w:textAlignment w:val="baseline"/>
        <w:rPr>
          <w:rFonts w:ascii="Arial" w:hAnsi="Arial" w:cs="Arial"/>
        </w:rPr>
      </w:pPr>
    </w:p>
    <w:p w14:paraId="7C24B455" w14:textId="77777777" w:rsidR="008D271A" w:rsidRPr="008D271A" w:rsidRDefault="004F52E1" w:rsidP="00ED4505">
      <w:pPr>
        <w:pStyle w:val="paragraph"/>
        <w:spacing w:before="0" w:beforeAutospacing="0" w:after="0" w:afterAutospacing="0" w:line="276" w:lineRule="auto"/>
        <w:ind w:left="720"/>
        <w:jc w:val="both"/>
        <w:textAlignment w:val="baseline"/>
        <w:rPr>
          <w:rStyle w:val="normaltextrun"/>
          <w:rFonts w:ascii="Arial" w:hAnsi="Arial" w:cs="Arial"/>
        </w:rPr>
      </w:pPr>
      <w:r w:rsidRPr="008D271A">
        <w:rPr>
          <w:rStyle w:val="normaltextrun"/>
          <w:rFonts w:ascii="Arial" w:hAnsi="Arial" w:cs="Arial"/>
          <w:color w:val="000000"/>
        </w:rPr>
        <w:t>The British Council </w:t>
      </w:r>
      <w:r w:rsidR="001E7ECB" w:rsidRPr="008D271A">
        <w:rPr>
          <w:rStyle w:val="normaltextrun"/>
          <w:rFonts w:ascii="Arial" w:hAnsi="Arial" w:cs="Arial"/>
          <w:color w:val="000000"/>
        </w:rPr>
        <w:t>complies</w:t>
      </w:r>
      <w:r w:rsidRPr="008D271A">
        <w:rPr>
          <w:rStyle w:val="normaltextrun"/>
          <w:rFonts w:ascii="Arial" w:hAnsi="Arial" w:cs="Arial"/>
          <w:color w:val="000000"/>
        </w:rPr>
        <w:t xml:space="preserve"> with the General Data Protection Regulations 2016/679 (GDPR). We process and handle personal information according to these regulations</w:t>
      </w:r>
      <w:r w:rsidR="00E9741A" w:rsidRPr="008D271A">
        <w:rPr>
          <w:rStyle w:val="normaltextrun"/>
          <w:rFonts w:ascii="Arial" w:hAnsi="Arial" w:cs="Arial"/>
          <w:color w:val="000000"/>
        </w:rPr>
        <w:t>.</w:t>
      </w:r>
      <w:r w:rsidR="008D271A">
        <w:rPr>
          <w:rStyle w:val="normaltextrun"/>
          <w:rFonts w:ascii="Arial" w:hAnsi="Arial" w:cs="Arial"/>
          <w:color w:val="000000"/>
        </w:rPr>
        <w:t xml:space="preserve"> </w:t>
      </w:r>
      <w:r w:rsidR="001567A1" w:rsidRPr="008D271A">
        <w:rPr>
          <w:rStyle w:val="normaltextrun"/>
          <w:rFonts w:ascii="Arial" w:hAnsi="Arial" w:cs="Arial"/>
          <w:color w:val="000000"/>
        </w:rPr>
        <w:t>T</w:t>
      </w:r>
      <w:r w:rsidRPr="008D271A">
        <w:rPr>
          <w:rStyle w:val="normaltextrun"/>
          <w:rFonts w:ascii="Arial" w:hAnsi="Arial" w:cs="Arial"/>
          <w:color w:val="000000"/>
        </w:rPr>
        <w:t xml:space="preserve">he personal information that you provide on this form will only be used </w:t>
      </w:r>
      <w:r w:rsidR="002C1139" w:rsidRPr="008D271A">
        <w:rPr>
          <w:rStyle w:val="normaltextrun"/>
          <w:rFonts w:ascii="Arial" w:hAnsi="Arial" w:cs="Arial"/>
          <w:color w:val="000000"/>
        </w:rPr>
        <w:t xml:space="preserve">to process </w:t>
      </w:r>
      <w:r w:rsidRPr="008D271A">
        <w:rPr>
          <w:rStyle w:val="normaltextrun"/>
          <w:rFonts w:ascii="Arial" w:hAnsi="Arial" w:cs="Arial"/>
          <w:color w:val="000000"/>
        </w:rPr>
        <w:t xml:space="preserve">your application. The information will be viewed by </w:t>
      </w:r>
      <w:r w:rsidR="001E7ECB" w:rsidRPr="008D271A">
        <w:rPr>
          <w:rStyle w:val="normaltextrun"/>
          <w:rFonts w:ascii="Arial" w:hAnsi="Arial" w:cs="Arial"/>
          <w:color w:val="000000"/>
        </w:rPr>
        <w:t xml:space="preserve">the </w:t>
      </w:r>
      <w:r w:rsidRPr="008D271A">
        <w:rPr>
          <w:rStyle w:val="normaltextrun"/>
          <w:rFonts w:ascii="Arial" w:hAnsi="Arial" w:cs="Arial"/>
          <w:color w:val="000000"/>
        </w:rPr>
        <w:t>British Council</w:t>
      </w:r>
      <w:r w:rsidRPr="008D271A">
        <w:rPr>
          <w:rStyle w:val="normaltextrun"/>
          <w:rFonts w:ascii="Arial" w:hAnsi="Arial" w:cs="Arial"/>
          <w:color w:val="FF0000"/>
        </w:rPr>
        <w:t> </w:t>
      </w:r>
      <w:r w:rsidRPr="008D271A">
        <w:rPr>
          <w:rStyle w:val="normaltextrun"/>
          <w:rFonts w:ascii="Arial" w:hAnsi="Arial" w:cs="Arial"/>
          <w:color w:val="000000"/>
        </w:rPr>
        <w:t xml:space="preserve">staff and those who are </w:t>
      </w:r>
      <w:r w:rsidR="001E7ECB" w:rsidRPr="008D271A">
        <w:rPr>
          <w:rStyle w:val="normaltextrun"/>
          <w:rFonts w:ascii="Arial" w:hAnsi="Arial" w:cs="Arial"/>
          <w:color w:val="000000"/>
        </w:rPr>
        <w:t xml:space="preserve">a </w:t>
      </w:r>
      <w:r w:rsidRPr="008D271A">
        <w:rPr>
          <w:rStyle w:val="normaltextrun"/>
          <w:rFonts w:ascii="Arial" w:hAnsi="Arial" w:cs="Arial"/>
          <w:color w:val="000000"/>
        </w:rPr>
        <w:t xml:space="preserve">part of the decision-making process. </w:t>
      </w:r>
    </w:p>
    <w:p w14:paraId="2727201C" w14:textId="77777777" w:rsidR="008D271A" w:rsidRDefault="008D271A" w:rsidP="008D271A">
      <w:pPr>
        <w:pStyle w:val="ListParagraph"/>
        <w:rPr>
          <w:rStyle w:val="normaltextrun"/>
        </w:rPr>
      </w:pPr>
    </w:p>
    <w:p w14:paraId="5B820202" w14:textId="24B65AFF" w:rsidR="00AC6D95" w:rsidRPr="008D271A" w:rsidRDefault="004F52E1" w:rsidP="00ED4505">
      <w:pPr>
        <w:pStyle w:val="paragraph"/>
        <w:spacing w:before="0" w:beforeAutospacing="0" w:after="0" w:afterAutospacing="0" w:line="276" w:lineRule="auto"/>
        <w:ind w:left="720"/>
        <w:jc w:val="both"/>
        <w:textAlignment w:val="baseline"/>
        <w:rPr>
          <w:rStyle w:val="normaltextrun"/>
          <w:rFonts w:ascii="Arial" w:hAnsi="Arial" w:cs="Arial"/>
          <w:color w:val="000000"/>
          <w:lang w:eastAsia="en-US"/>
        </w:rPr>
      </w:pPr>
      <w:r w:rsidRPr="008D271A">
        <w:rPr>
          <w:rStyle w:val="normaltextrun"/>
          <w:rFonts w:ascii="Arial" w:hAnsi="Arial" w:cs="Arial"/>
          <w:color w:val="000000"/>
        </w:rPr>
        <w:t xml:space="preserve">Your information will not be used/shared beyond the partners listed above for any other purpose without your specific consent. </w:t>
      </w:r>
      <w:r w:rsidR="001E7ECB" w:rsidRPr="008D271A">
        <w:rPr>
          <w:rStyle w:val="normaltextrun"/>
          <w:rFonts w:ascii="Arial" w:hAnsi="Arial" w:cs="Arial"/>
          <w:color w:val="000000"/>
        </w:rPr>
        <w:t xml:space="preserve">The </w:t>
      </w:r>
      <w:r w:rsidRPr="008D271A">
        <w:rPr>
          <w:rStyle w:val="normaltextrun"/>
          <w:rFonts w:ascii="Arial" w:hAnsi="Arial" w:cs="Arial"/>
          <w:color w:val="000000"/>
        </w:rPr>
        <w:t>British Council and</w:t>
      </w:r>
      <w:r w:rsidR="001E7ECB" w:rsidRPr="008D271A">
        <w:rPr>
          <w:rStyle w:val="normaltextrun"/>
          <w:rFonts w:ascii="Arial" w:hAnsi="Arial" w:cs="Arial"/>
          <w:color w:val="000000"/>
        </w:rPr>
        <w:t xml:space="preserve"> the </w:t>
      </w:r>
      <w:r w:rsidR="00204334">
        <w:rPr>
          <w:rStyle w:val="normaltextrun"/>
          <w:rFonts w:ascii="Arial" w:hAnsi="Arial" w:cs="Arial"/>
          <w:color w:val="000000"/>
        </w:rPr>
        <w:t>Higher</w:t>
      </w:r>
      <w:r w:rsidR="00A16BB8" w:rsidRPr="008D271A">
        <w:rPr>
          <w:rStyle w:val="normaltextrun"/>
          <w:rFonts w:ascii="Arial" w:hAnsi="Arial" w:cs="Arial"/>
          <w:color w:val="000000"/>
        </w:rPr>
        <w:t xml:space="preserve"> Education</w:t>
      </w:r>
      <w:r w:rsidR="00204334">
        <w:rPr>
          <w:rStyle w:val="normaltextrun"/>
          <w:rFonts w:ascii="Arial" w:hAnsi="Arial" w:cs="Arial"/>
          <w:color w:val="000000"/>
        </w:rPr>
        <w:t xml:space="preserve"> Commission</w:t>
      </w:r>
      <w:r w:rsidR="00506A17" w:rsidRPr="008D271A">
        <w:rPr>
          <w:rStyle w:val="normaltextrun"/>
          <w:rFonts w:ascii="Arial" w:hAnsi="Arial" w:cs="Arial"/>
          <w:color w:val="000000"/>
        </w:rPr>
        <w:t xml:space="preserve"> </w:t>
      </w:r>
      <w:r w:rsidRPr="008D271A">
        <w:rPr>
          <w:rStyle w:val="normaltextrun"/>
          <w:rFonts w:ascii="Arial" w:hAnsi="Arial" w:cs="Arial"/>
          <w:color w:val="000000"/>
        </w:rPr>
        <w:t>reserve</w:t>
      </w:r>
      <w:r w:rsidR="001E7ECB" w:rsidRPr="008D271A">
        <w:rPr>
          <w:rStyle w:val="normaltextrun"/>
          <w:rFonts w:ascii="Arial" w:hAnsi="Arial" w:cs="Arial"/>
          <w:color w:val="000000"/>
        </w:rPr>
        <w:t>s</w:t>
      </w:r>
      <w:r w:rsidRPr="008D271A">
        <w:rPr>
          <w:rStyle w:val="normaltextrun"/>
          <w:rFonts w:ascii="Arial" w:hAnsi="Arial" w:cs="Arial"/>
          <w:color w:val="000000"/>
        </w:rPr>
        <w:t xml:space="preserve"> the right to publish and share anonymised aggregated information with </w:t>
      </w:r>
      <w:r w:rsidR="001E7ECB" w:rsidRPr="008D271A">
        <w:rPr>
          <w:rStyle w:val="normaltextrun"/>
          <w:rFonts w:ascii="Arial" w:hAnsi="Arial" w:cs="Arial"/>
          <w:color w:val="000000"/>
        </w:rPr>
        <w:t xml:space="preserve">the </w:t>
      </w:r>
      <w:r w:rsidRPr="008D271A">
        <w:rPr>
          <w:rStyle w:val="normaltextrun"/>
          <w:rFonts w:ascii="Arial" w:hAnsi="Arial" w:cs="Arial"/>
          <w:color w:val="000000"/>
        </w:rPr>
        <w:t>stakeholders</w:t>
      </w:r>
      <w:r w:rsidR="002D5AAB" w:rsidRPr="008D271A">
        <w:rPr>
          <w:rStyle w:val="normaltextrun"/>
          <w:rFonts w:ascii="Arial" w:hAnsi="Arial" w:cs="Arial"/>
          <w:color w:val="000000"/>
        </w:rPr>
        <w:t xml:space="preserve">’ </w:t>
      </w:r>
      <w:r w:rsidR="002D375E" w:rsidRPr="008D271A">
        <w:rPr>
          <w:rStyle w:val="normaltextrun"/>
          <w:rFonts w:ascii="Arial" w:hAnsi="Arial" w:cs="Arial"/>
          <w:color w:val="000000"/>
        </w:rPr>
        <w:t>o</w:t>
      </w:r>
      <w:r w:rsidRPr="008D271A">
        <w:rPr>
          <w:rStyle w:val="normaltextrun"/>
          <w:rFonts w:ascii="Arial" w:hAnsi="Arial" w:cs="Arial"/>
          <w:color w:val="000000"/>
        </w:rPr>
        <w:t xml:space="preserve">rganisation details, where collected, are used for monitoring and evaluation and statistical purposes. Gender information and country of origin, where collected, </w:t>
      </w:r>
      <w:r w:rsidR="001E7ECB" w:rsidRPr="008D271A">
        <w:rPr>
          <w:rStyle w:val="normaltextrun"/>
          <w:rFonts w:ascii="Arial" w:hAnsi="Arial" w:cs="Arial"/>
          <w:color w:val="000000"/>
        </w:rPr>
        <w:t>are</w:t>
      </w:r>
      <w:r w:rsidRPr="008D271A">
        <w:rPr>
          <w:rStyle w:val="normaltextrun"/>
          <w:rFonts w:ascii="Arial" w:hAnsi="Arial" w:cs="Arial"/>
          <w:color w:val="000000"/>
        </w:rPr>
        <w:t xml:space="preserve"> used solely for statistical purposes. If we need to contact you, we will do so using the contact details you have provided</w:t>
      </w:r>
      <w:r w:rsidR="008D271A">
        <w:rPr>
          <w:rStyle w:val="normaltextrun"/>
          <w:rFonts w:ascii="Arial" w:hAnsi="Arial" w:cs="Arial"/>
          <w:color w:val="000000"/>
        </w:rPr>
        <w:t xml:space="preserve"> </w:t>
      </w:r>
      <w:r w:rsidR="002D375E" w:rsidRPr="008D271A">
        <w:rPr>
          <w:rStyle w:val="normaltextrun"/>
          <w:rFonts w:ascii="Arial" w:hAnsi="Arial" w:cs="Arial"/>
          <w:color w:val="000000"/>
        </w:rPr>
        <w:t>u</w:t>
      </w:r>
      <w:r w:rsidRPr="008D271A">
        <w:rPr>
          <w:rStyle w:val="normaltextrun"/>
          <w:rFonts w:ascii="Arial" w:hAnsi="Arial" w:cs="Arial"/>
          <w:color w:val="000000"/>
        </w:rPr>
        <w:t xml:space="preserve">nder </w:t>
      </w:r>
      <w:r w:rsidR="00EA6B53" w:rsidRPr="008D271A">
        <w:rPr>
          <w:rStyle w:val="normaltextrun"/>
          <w:rFonts w:ascii="Arial" w:hAnsi="Arial" w:cs="Arial"/>
          <w:color w:val="000000"/>
        </w:rPr>
        <w:t xml:space="preserve">the </w:t>
      </w:r>
      <w:r w:rsidRPr="008D271A">
        <w:rPr>
          <w:rStyle w:val="normaltextrun"/>
          <w:rFonts w:ascii="Arial" w:hAnsi="Arial" w:cs="Arial"/>
          <w:color w:val="000000"/>
        </w:rPr>
        <w:t xml:space="preserve">UK Data Protection law, you have the right to ask for a copy of the information we hold on you and the right to ask us to correct any inaccuracies in that information. </w:t>
      </w:r>
    </w:p>
    <w:p w14:paraId="578873B5" w14:textId="77777777" w:rsidR="001E7ECB" w:rsidRPr="00635487" w:rsidRDefault="004F52E1" w:rsidP="00EA6B53">
      <w:pPr>
        <w:ind w:left="720"/>
        <w:rPr>
          <w:rStyle w:val="normaltextrun"/>
          <w:rFonts w:cs="Arial"/>
          <w:color w:val="00DCFF" w:themeColor="accent3"/>
          <w:u w:val="single"/>
        </w:rPr>
      </w:pPr>
      <w:r w:rsidRPr="001567A1">
        <w:rPr>
          <w:rStyle w:val="normaltextrun"/>
          <w:rFonts w:cs="Arial"/>
          <w:color w:val="000000"/>
        </w:rPr>
        <w:t>If you want more information about this, please contact your local British Council office or the Data Protection Team</w:t>
      </w:r>
      <w:r w:rsidR="001E7ECB" w:rsidRPr="001567A1">
        <w:rPr>
          <w:rStyle w:val="normaltextrun"/>
          <w:rFonts w:cs="Arial"/>
          <w:color w:val="000000"/>
        </w:rPr>
        <w:t xml:space="preserve"> at: </w:t>
      </w:r>
      <w:r w:rsidRPr="001567A1">
        <w:rPr>
          <w:rStyle w:val="normaltextrun"/>
          <w:rFonts w:cs="Arial"/>
          <w:color w:val="000000"/>
        </w:rPr>
        <w:t> </w:t>
      </w:r>
      <w:hyperlink r:id="rId21" w:tgtFrame="_blank" w:history="1">
        <w:r w:rsidRPr="00635487">
          <w:rPr>
            <w:rStyle w:val="normaltextrun"/>
            <w:rFonts w:cs="Arial"/>
            <w:color w:val="00DCFF" w:themeColor="accent3"/>
            <w:u w:val="single"/>
          </w:rPr>
          <w:t>inforgovernance@britishcouncil.org</w:t>
        </w:r>
      </w:hyperlink>
    </w:p>
    <w:p w14:paraId="39EDA628" w14:textId="713BB953" w:rsidR="001E7ECB" w:rsidRDefault="004F52E1" w:rsidP="00EA6B53">
      <w:pPr>
        <w:ind w:left="720"/>
        <w:rPr>
          <w:rStyle w:val="normaltextrun"/>
          <w:rFonts w:cs="Arial"/>
        </w:rPr>
      </w:pPr>
      <w:r w:rsidRPr="001567A1">
        <w:rPr>
          <w:rStyle w:val="normaltextrun"/>
          <w:rFonts w:cs="Arial"/>
          <w:color w:val="000000"/>
        </w:rPr>
        <w:t> </w:t>
      </w:r>
      <w:r w:rsidR="001E7ECB">
        <w:rPr>
          <w:rStyle w:val="normaltextrun"/>
          <w:rFonts w:cs="Arial"/>
          <w:color w:val="000000"/>
        </w:rPr>
        <w:t>O</w:t>
      </w:r>
      <w:r w:rsidRPr="001567A1">
        <w:rPr>
          <w:rStyle w:val="normaltextrun"/>
          <w:rFonts w:cs="Arial"/>
          <w:color w:val="000000"/>
        </w:rPr>
        <w:t>r see our website: </w:t>
      </w:r>
      <w:hyperlink r:id="rId22" w:tgtFrame="_blank" w:history="1">
        <w:r w:rsidRPr="00635487">
          <w:rPr>
            <w:rStyle w:val="normaltextrun"/>
            <w:rFonts w:cs="Arial"/>
            <w:color w:val="00DCFF" w:themeColor="accent3"/>
            <w:u w:val="single"/>
          </w:rPr>
          <w:t>www.britishcouncil.org/privacy-cookies/data-protection</w:t>
        </w:r>
      </w:hyperlink>
      <w:r w:rsidRPr="00635487">
        <w:rPr>
          <w:rStyle w:val="normaltextrun"/>
          <w:rFonts w:cs="Arial"/>
          <w:color w:val="00DCFF" w:themeColor="accent3"/>
        </w:rPr>
        <w:t xml:space="preserve">. </w:t>
      </w:r>
    </w:p>
    <w:p w14:paraId="3DB23B5A" w14:textId="77777777" w:rsidR="00EA6B53" w:rsidRDefault="00EA6B53" w:rsidP="00EA6B53">
      <w:pPr>
        <w:ind w:left="720"/>
        <w:rPr>
          <w:rStyle w:val="normaltextrun"/>
          <w:rFonts w:cs="Arial"/>
        </w:rPr>
      </w:pPr>
    </w:p>
    <w:p w14:paraId="328B21FD" w14:textId="4C35759B" w:rsidR="004F52E1" w:rsidRPr="00B26039" w:rsidRDefault="004F52E1" w:rsidP="00EA6B53">
      <w:pPr>
        <w:ind w:left="720"/>
      </w:pPr>
      <w:r w:rsidRPr="00D63A8D">
        <w:rPr>
          <w:rStyle w:val="normaltextrun"/>
          <w:rFonts w:cs="Arial"/>
          <w:color w:val="000000"/>
        </w:rPr>
        <w:t>We will keep your information for a period of seven years after the project.</w:t>
      </w:r>
      <w:r w:rsidRPr="00AC6D95">
        <w:rPr>
          <w:rStyle w:val="normaltextrun"/>
          <w:rFonts w:asciiTheme="minorHAnsi" w:hAnsiTheme="minorHAnsi" w:cstheme="minorHAnsi"/>
          <w:color w:val="000000"/>
          <w:sz w:val="22"/>
          <w:szCs w:val="22"/>
        </w:rPr>
        <w:t>  </w:t>
      </w:r>
      <w:r w:rsidRPr="00B26039">
        <w:t>  </w:t>
      </w:r>
    </w:p>
    <w:p w14:paraId="78B3F610" w14:textId="77777777" w:rsidR="004F52E1" w:rsidRDefault="004F52E1" w:rsidP="0029152B">
      <w:pPr>
        <w:pStyle w:val="BodyText"/>
      </w:pPr>
    </w:p>
    <w:p w14:paraId="6CBE0E6B" w14:textId="77777777" w:rsidR="0029152B" w:rsidRPr="00555A9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11" w:name="_Toc36805815"/>
      <w:bookmarkStart w:id="12" w:name="_Toc36805816"/>
      <w:bookmarkStart w:id="13" w:name="_Toc36805817"/>
      <w:bookmarkStart w:id="14" w:name="_Toc36805818"/>
      <w:bookmarkStart w:id="15" w:name="_Toc36805819"/>
      <w:bookmarkStart w:id="16" w:name="_Toc37076206"/>
      <w:bookmarkEnd w:id="11"/>
      <w:bookmarkEnd w:id="12"/>
      <w:bookmarkEnd w:id="13"/>
      <w:bookmarkEnd w:id="14"/>
      <w:bookmarkEnd w:id="15"/>
      <w:r w:rsidRPr="00555A9A">
        <w:rPr>
          <w:rFonts w:ascii="Arial" w:eastAsia="BritishCouncilSans-Regular" w:hAnsi="Arial" w:cs="BritishCouncilSans-Regular"/>
          <w:color w:val="23085A"/>
          <w:sz w:val="46"/>
          <w:szCs w:val="24"/>
          <w:lang w:eastAsia="en-US"/>
        </w:rPr>
        <w:lastRenderedPageBreak/>
        <w:t xml:space="preserve">Applicant </w:t>
      </w:r>
      <w:r w:rsidRPr="0085124A">
        <w:rPr>
          <w:rFonts w:ascii="Arial" w:eastAsia="BritishCouncilSans-Regular" w:hAnsi="Arial" w:cs="BritishCouncilSans-Regular"/>
          <w:color w:val="23085A"/>
          <w:sz w:val="46"/>
          <w:szCs w:val="24"/>
          <w:lang w:eastAsia="en-US"/>
        </w:rPr>
        <w:t>screening</w:t>
      </w:r>
      <w:bookmarkEnd w:id="16"/>
    </w:p>
    <w:p w14:paraId="523C03B9" w14:textId="6D2BAD8F" w:rsidR="0029152B" w:rsidRPr="005A1F6B" w:rsidRDefault="0029152B" w:rsidP="005A1F6B">
      <w:pPr>
        <w:pStyle w:val="BodyText"/>
        <w:spacing w:line="276" w:lineRule="auto"/>
        <w:jc w:val="left"/>
        <w:rPr>
          <w:rFonts w:ascii="Arial" w:hAnsi="Arial"/>
          <w:b/>
          <w:sz w:val="24"/>
          <w:szCs w:val="24"/>
        </w:rPr>
      </w:pPr>
      <w:r w:rsidRPr="005A1F6B">
        <w:rPr>
          <w:rFonts w:ascii="Arial" w:hAnsi="Arial"/>
          <w:sz w:val="24"/>
          <w:szCs w:val="24"/>
        </w:rPr>
        <w:t xml:space="preserve">In order to comply with UK government legislation, the British Council may at any point during the application process, carry out searches of relevant </w:t>
      </w:r>
      <w:r w:rsidR="000662CC" w:rsidRPr="005A1F6B">
        <w:rPr>
          <w:rFonts w:ascii="Arial" w:hAnsi="Arial"/>
          <w:sz w:val="24"/>
          <w:szCs w:val="24"/>
        </w:rPr>
        <w:t>third-party</w:t>
      </w:r>
      <w:r w:rsidRPr="005A1F6B">
        <w:rPr>
          <w:rFonts w:ascii="Arial" w:hAnsi="Arial"/>
          <w:sz w:val="24"/>
          <w:szCs w:val="24"/>
        </w:rPr>
        <w:t xml:space="preserve"> screening databases to ensure that neither the applicant nor any of the applicant’s employees, partners, directors, shareholders is listed:</w:t>
      </w:r>
    </w:p>
    <w:p w14:paraId="1DC7BF72" w14:textId="6AE96C8F" w:rsidR="0029152B" w:rsidRPr="005A1F6B" w:rsidRDefault="0029152B" w:rsidP="005A1F6B">
      <w:pPr>
        <w:pStyle w:val="Bullets1"/>
        <w:spacing w:line="276" w:lineRule="auto"/>
        <w:jc w:val="left"/>
        <w:rPr>
          <w:rFonts w:ascii="Arial" w:hAnsi="Arial" w:cs="Arial"/>
          <w:b/>
          <w:sz w:val="24"/>
          <w:szCs w:val="21"/>
        </w:rPr>
      </w:pPr>
      <w:r w:rsidRPr="005A1F6B">
        <w:rPr>
          <w:rFonts w:ascii="Arial" w:hAnsi="Arial" w:cs="Arial"/>
          <w:sz w:val="24"/>
          <w:szCs w:val="21"/>
        </w:rPr>
        <w:t>as being wanted by Interpol or any national law enforcement body in connection with crime</w:t>
      </w:r>
      <w:r w:rsidR="00216A27">
        <w:rPr>
          <w:rFonts w:ascii="Arial" w:hAnsi="Arial" w:cs="Arial"/>
          <w:sz w:val="24"/>
          <w:szCs w:val="21"/>
        </w:rPr>
        <w:t>.</w:t>
      </w:r>
    </w:p>
    <w:p w14:paraId="130828BF" w14:textId="26164454" w:rsidR="0029152B" w:rsidRPr="005A1F6B" w:rsidRDefault="0029152B" w:rsidP="005A1F6B">
      <w:pPr>
        <w:pStyle w:val="Bullets1"/>
        <w:spacing w:line="276" w:lineRule="auto"/>
        <w:jc w:val="left"/>
        <w:rPr>
          <w:rFonts w:ascii="Arial" w:hAnsi="Arial" w:cs="Arial"/>
          <w:b/>
          <w:sz w:val="24"/>
          <w:szCs w:val="21"/>
        </w:rPr>
      </w:pPr>
      <w:r w:rsidRPr="005A1F6B">
        <w:rPr>
          <w:rFonts w:ascii="Arial" w:hAnsi="Arial" w:cs="Arial"/>
          <w:sz w:val="24"/>
          <w:szCs w:val="21"/>
        </w:rPr>
        <w:t>as being subject to regulatory action by a national or international enforcement body</w:t>
      </w:r>
      <w:r w:rsidR="00216A27">
        <w:rPr>
          <w:rFonts w:ascii="Arial" w:hAnsi="Arial" w:cs="Arial"/>
          <w:sz w:val="24"/>
          <w:szCs w:val="21"/>
        </w:rPr>
        <w:t>.</w:t>
      </w:r>
    </w:p>
    <w:p w14:paraId="3B0FE0EF" w14:textId="0F9C8994" w:rsidR="0029152B" w:rsidRPr="005A1F6B" w:rsidRDefault="0029152B" w:rsidP="005A1F6B">
      <w:pPr>
        <w:pStyle w:val="Bullets1"/>
        <w:spacing w:line="276" w:lineRule="auto"/>
        <w:jc w:val="left"/>
        <w:rPr>
          <w:rFonts w:ascii="Arial" w:hAnsi="Arial" w:cs="Arial"/>
          <w:b/>
          <w:sz w:val="24"/>
          <w:szCs w:val="21"/>
        </w:rPr>
      </w:pPr>
      <w:r w:rsidRPr="005A1F6B">
        <w:rPr>
          <w:rFonts w:ascii="Arial" w:hAnsi="Arial" w:cs="Arial"/>
          <w:sz w:val="24"/>
          <w:szCs w:val="21"/>
        </w:rPr>
        <w:t>as being subject to export, trade</w:t>
      </w:r>
      <w:r w:rsidR="00082562">
        <w:rPr>
          <w:rFonts w:ascii="Arial" w:hAnsi="Arial" w:cs="Arial"/>
          <w:sz w:val="24"/>
          <w:szCs w:val="21"/>
        </w:rPr>
        <w:t>,</w:t>
      </w:r>
      <w:r w:rsidRPr="005A1F6B">
        <w:rPr>
          <w:rFonts w:ascii="Arial" w:hAnsi="Arial" w:cs="Arial"/>
          <w:sz w:val="24"/>
          <w:szCs w:val="21"/>
        </w:rPr>
        <w:t xml:space="preserve"> or procurement controls or (in the case of an individual) as being disqualified from being a company director</w:t>
      </w:r>
      <w:r w:rsidR="00216A27">
        <w:rPr>
          <w:rFonts w:ascii="Arial" w:hAnsi="Arial" w:cs="Arial"/>
          <w:sz w:val="24"/>
          <w:szCs w:val="21"/>
        </w:rPr>
        <w:t>.</w:t>
      </w:r>
    </w:p>
    <w:p w14:paraId="6B34F77B" w14:textId="3AB57752" w:rsidR="0029152B" w:rsidRPr="005A1F6B" w:rsidRDefault="00082562" w:rsidP="005A1F6B">
      <w:pPr>
        <w:pStyle w:val="Bullets1"/>
        <w:spacing w:line="276" w:lineRule="auto"/>
        <w:jc w:val="left"/>
        <w:rPr>
          <w:rFonts w:ascii="Arial" w:hAnsi="Arial" w:cs="Arial"/>
          <w:b/>
          <w:sz w:val="24"/>
          <w:szCs w:val="21"/>
        </w:rPr>
      </w:pPr>
      <w:r w:rsidRPr="00AF1E7E">
        <w:rPr>
          <w:rFonts w:ascii="Arial" w:hAnsi="Arial" w:cs="Arial"/>
          <w:sz w:val="24"/>
          <w:szCs w:val="21"/>
        </w:rPr>
        <w:t>and/or</w:t>
      </w:r>
      <w:r w:rsidRPr="00082562">
        <w:rPr>
          <w:rFonts w:ascii="Arial" w:hAnsi="Arial" w:cs="Arial"/>
          <w:sz w:val="24"/>
          <w:szCs w:val="21"/>
        </w:rPr>
        <w:t xml:space="preserve"> </w:t>
      </w:r>
      <w:r w:rsidR="0029152B" w:rsidRPr="005A1F6B">
        <w:rPr>
          <w:rFonts w:ascii="Arial" w:hAnsi="Arial" w:cs="Arial"/>
          <w:sz w:val="24"/>
          <w:szCs w:val="21"/>
        </w:rPr>
        <w:t>as being a heightened risk individual or organisation, or (in the case of an individual) a politically exposed person.</w:t>
      </w:r>
    </w:p>
    <w:p w14:paraId="6A070E89" w14:textId="0402D8A1" w:rsidR="0029152B" w:rsidRPr="00216A27" w:rsidRDefault="0029152B" w:rsidP="001E7ECB">
      <w:pPr>
        <w:pStyle w:val="Bullets1"/>
        <w:spacing w:line="276" w:lineRule="auto"/>
        <w:jc w:val="left"/>
        <w:rPr>
          <w:rFonts w:ascii="Arial" w:hAnsi="Arial" w:cs="Arial"/>
          <w:b/>
          <w:sz w:val="24"/>
          <w:szCs w:val="21"/>
        </w:rPr>
      </w:pPr>
      <w:r w:rsidRPr="005A1F6B">
        <w:rPr>
          <w:rFonts w:ascii="Arial" w:hAnsi="Arial" w:cs="Arial"/>
          <w:sz w:val="24"/>
          <w:szCs w:val="21"/>
        </w:rPr>
        <w:t>If the applicant or any other party is listed in a Screening Database for any of the reasons set out above, the British Council will assess the applicant as ineligible to apply for this grant call.</w:t>
      </w:r>
    </w:p>
    <w:p w14:paraId="7C3D5973" w14:textId="77777777" w:rsidR="00082562" w:rsidRPr="00216A27" w:rsidRDefault="00082562" w:rsidP="00216A27">
      <w:pPr>
        <w:pStyle w:val="Bullets1"/>
        <w:numPr>
          <w:ilvl w:val="0"/>
          <w:numId w:val="0"/>
        </w:numPr>
        <w:spacing w:line="276" w:lineRule="auto"/>
        <w:ind w:left="1440"/>
        <w:jc w:val="left"/>
        <w:rPr>
          <w:rFonts w:ascii="Arial" w:hAnsi="Arial" w:cs="Arial"/>
          <w:b/>
          <w:sz w:val="24"/>
          <w:szCs w:val="21"/>
        </w:rPr>
      </w:pPr>
    </w:p>
    <w:p w14:paraId="2BC58A7E" w14:textId="0F389EF0" w:rsidR="0029152B" w:rsidRPr="00935723" w:rsidRDefault="0029152B" w:rsidP="00216A27">
      <w:pPr>
        <w:pStyle w:val="BodyText"/>
        <w:spacing w:line="276" w:lineRule="auto"/>
        <w:jc w:val="left"/>
        <w:rPr>
          <w:rFonts w:ascii="Arial" w:hAnsi="Arial"/>
          <w:sz w:val="24"/>
          <w:szCs w:val="24"/>
        </w:rPr>
      </w:pPr>
      <w:r w:rsidRPr="00216A27">
        <w:rPr>
          <w:rFonts w:ascii="Arial" w:hAnsi="Arial"/>
          <w:sz w:val="24"/>
          <w:szCs w:val="24"/>
        </w:rPr>
        <w:t>The applicant must provide the British Council with all information reasonably requested by the British Council to complete the screening searches. Please read the text to this effect on the application form and tick the box to show that you understand this.</w:t>
      </w:r>
    </w:p>
    <w:p w14:paraId="545ECCC1" w14:textId="77777777" w:rsidR="0029152B" w:rsidRDefault="0029152B" w:rsidP="0029152B">
      <w:pPr>
        <w:pStyle w:val="BodyText"/>
      </w:pPr>
    </w:p>
    <w:p w14:paraId="53E1DECE" w14:textId="15FDD20B" w:rsidR="0029152B" w:rsidRPr="00555A9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17" w:name="_Toc37076207"/>
      <w:r w:rsidRPr="00555A9A">
        <w:rPr>
          <w:rFonts w:ascii="Arial" w:eastAsia="BritishCouncilSans-Regular" w:hAnsi="Arial" w:cs="BritishCouncilSans-Regular"/>
          <w:color w:val="23085A"/>
          <w:sz w:val="46"/>
          <w:szCs w:val="24"/>
          <w:lang w:eastAsia="en-US"/>
        </w:rPr>
        <w:t xml:space="preserve">Contractual </w:t>
      </w:r>
      <w:r w:rsidRPr="0085124A">
        <w:rPr>
          <w:rFonts w:ascii="Arial" w:eastAsia="BritishCouncilSans-Regular" w:hAnsi="Arial" w:cs="BritishCouncilSans-Regular"/>
          <w:color w:val="23085A"/>
          <w:sz w:val="46"/>
          <w:szCs w:val="24"/>
          <w:lang w:eastAsia="en-US"/>
        </w:rPr>
        <w:t>requirements</w:t>
      </w:r>
      <w:bookmarkEnd w:id="17"/>
    </w:p>
    <w:p w14:paraId="1B2D64BF" w14:textId="46D99534" w:rsidR="0029152B" w:rsidRPr="00935723" w:rsidRDefault="0029152B" w:rsidP="0027369D">
      <w:pPr>
        <w:pStyle w:val="Bullets1"/>
        <w:spacing w:line="276" w:lineRule="auto"/>
        <w:rPr>
          <w:rFonts w:ascii="Arial" w:hAnsi="Arial" w:cs="Arial"/>
          <w:sz w:val="24"/>
          <w:szCs w:val="21"/>
        </w:rPr>
      </w:pPr>
      <w:r w:rsidRPr="00935723">
        <w:rPr>
          <w:rFonts w:ascii="Arial" w:hAnsi="Arial" w:cs="Arial"/>
          <w:sz w:val="24"/>
          <w:szCs w:val="21"/>
        </w:rPr>
        <w:t>The contracti</w:t>
      </w:r>
      <w:bookmarkStart w:id="18" w:name="_Hlk9517681"/>
      <w:r w:rsidRPr="00935723">
        <w:rPr>
          <w:rFonts w:ascii="Arial" w:hAnsi="Arial" w:cs="Arial"/>
          <w:sz w:val="24"/>
          <w:szCs w:val="21"/>
        </w:rPr>
        <w:t>ng authority is t</w:t>
      </w:r>
      <w:bookmarkEnd w:id="18"/>
      <w:r w:rsidRPr="00935723">
        <w:rPr>
          <w:rFonts w:ascii="Arial" w:hAnsi="Arial" w:cs="Arial"/>
          <w:sz w:val="24"/>
          <w:szCs w:val="21"/>
        </w:rPr>
        <w:t>he British Council which includes any subsidiary companies and other organisations that control or are controlled by the British Council from time to time see</w:t>
      </w:r>
      <w:r w:rsidRPr="00635487">
        <w:rPr>
          <w:rFonts w:ascii="Arial" w:hAnsi="Arial" w:cs="Arial"/>
          <w:color w:val="00DCFF" w:themeColor="accent3"/>
          <w:sz w:val="24"/>
          <w:szCs w:val="21"/>
        </w:rPr>
        <w:t xml:space="preserve">: </w:t>
      </w:r>
      <w:hyperlink r:id="rId23" w:history="1">
        <w:r w:rsidRPr="00635487">
          <w:rPr>
            <w:rStyle w:val="Hyperlink"/>
            <w:rFonts w:eastAsia="Arial" w:cs="Arial"/>
            <w:color w:val="00DCFF" w:themeColor="accent3"/>
            <w:sz w:val="24"/>
            <w:szCs w:val="24"/>
            <w:lang w:eastAsia="en-GB"/>
          </w:rPr>
          <w:t>www.britishcouncil.org/organisation/structure/status</w:t>
        </w:r>
      </w:hyperlink>
      <w:r w:rsidRPr="00935723">
        <w:rPr>
          <w:rFonts w:ascii="Arial" w:hAnsi="Arial" w:cs="Arial"/>
          <w:sz w:val="24"/>
          <w:szCs w:val="21"/>
        </w:rPr>
        <w:t xml:space="preserve"> </w:t>
      </w:r>
    </w:p>
    <w:p w14:paraId="13B41CDA" w14:textId="49A93ADD" w:rsidR="0029152B" w:rsidRPr="00935723" w:rsidRDefault="0029152B" w:rsidP="0027369D">
      <w:pPr>
        <w:pStyle w:val="Bullets1"/>
        <w:spacing w:line="276" w:lineRule="auto"/>
        <w:rPr>
          <w:rFonts w:ascii="Arial" w:hAnsi="Arial" w:cs="Arial"/>
          <w:sz w:val="24"/>
          <w:szCs w:val="21"/>
        </w:rPr>
      </w:pPr>
      <w:r w:rsidRPr="00935723">
        <w:rPr>
          <w:rFonts w:ascii="Arial" w:hAnsi="Arial" w:cs="Arial"/>
          <w:sz w:val="24"/>
          <w:szCs w:val="21"/>
        </w:rPr>
        <w:t>The British Council is subject to the requirements of the UK Freedom of Information Act, (“FOIA”). Please indicate in your application whether FOIA also applies to your organisation so that we can reflect this in the Grant Agreement should you be successful in your application.</w:t>
      </w:r>
    </w:p>
    <w:p w14:paraId="421E9F4B" w14:textId="6F5F6CCB" w:rsidR="00555A9A" w:rsidRDefault="004B5930" w:rsidP="0027369D">
      <w:pPr>
        <w:pStyle w:val="Bullets1"/>
        <w:numPr>
          <w:ilvl w:val="0"/>
          <w:numId w:val="0"/>
        </w:numPr>
        <w:spacing w:line="276" w:lineRule="auto"/>
        <w:ind w:left="1440" w:hanging="360"/>
      </w:pPr>
      <w:r>
        <w:rPr>
          <w:rFonts w:ascii="Arial" w:hAnsi="Arial" w:cs="Arial"/>
          <w:sz w:val="24"/>
          <w:szCs w:val="21"/>
        </w:rPr>
        <w:tab/>
      </w:r>
      <w:r>
        <w:rPr>
          <w:rFonts w:ascii="Arial" w:hAnsi="Arial" w:cs="Arial"/>
          <w:sz w:val="24"/>
          <w:szCs w:val="21"/>
        </w:rPr>
        <w:tab/>
      </w:r>
      <w:r w:rsidR="0029152B" w:rsidRPr="004B5930">
        <w:rPr>
          <w:rFonts w:ascii="Arial" w:hAnsi="Arial" w:cs="Arial"/>
          <w:sz w:val="24"/>
          <w:szCs w:val="21"/>
        </w:rPr>
        <w:t xml:space="preserve"> </w:t>
      </w:r>
    </w:p>
    <w:p w14:paraId="00B353EC" w14:textId="77777777" w:rsidR="0087577F" w:rsidRPr="007F1327" w:rsidRDefault="0087577F" w:rsidP="000B23DF">
      <w:pPr>
        <w:pStyle w:val="BodyText"/>
        <w:ind w:left="0"/>
      </w:pPr>
    </w:p>
    <w:p w14:paraId="47FA1337" w14:textId="45DC1ACE" w:rsidR="00555A9A" w:rsidRPr="007F1327" w:rsidRDefault="00555A9A" w:rsidP="00555A9A">
      <w:pPr>
        <w:pStyle w:val="BodyText"/>
      </w:pPr>
    </w:p>
    <w:p w14:paraId="2A68733D" w14:textId="3734A188" w:rsidR="00555A9A" w:rsidRPr="0049489D" w:rsidRDefault="00555A9A" w:rsidP="00555A9A">
      <w:pPr>
        <w:pStyle w:val="Documenttitle"/>
        <w:rPr>
          <w:color w:val="230859" w:themeColor="text2"/>
          <w:sz w:val="28"/>
          <w:szCs w:val="20"/>
        </w:rPr>
      </w:pPr>
      <w:r w:rsidRPr="0049489D">
        <w:rPr>
          <w:color w:val="230859" w:themeColor="text2"/>
          <w:sz w:val="28"/>
          <w:szCs w:val="20"/>
        </w:rPr>
        <w:lastRenderedPageBreak/>
        <w:t xml:space="preserve">Appendix </w:t>
      </w:r>
      <w:r w:rsidR="00421407">
        <w:rPr>
          <w:color w:val="230859" w:themeColor="text2"/>
          <w:sz w:val="28"/>
          <w:szCs w:val="20"/>
        </w:rPr>
        <w:t>1</w:t>
      </w:r>
      <w:r w:rsidRPr="0049489D">
        <w:rPr>
          <w:color w:val="230859" w:themeColor="text2"/>
          <w:sz w:val="28"/>
          <w:szCs w:val="20"/>
        </w:rPr>
        <w:t>: Eligibility criteria checklist</w:t>
      </w:r>
    </w:p>
    <w:tbl>
      <w:tblPr>
        <w:tblStyle w:val="NewtonFund"/>
        <w:tblW w:w="9387" w:type="dxa"/>
        <w:tblInd w:w="625" w:type="dxa"/>
        <w:tblLook w:val="04A0" w:firstRow="1" w:lastRow="0" w:firstColumn="1" w:lastColumn="0" w:noHBand="0" w:noVBand="1"/>
      </w:tblPr>
      <w:tblGrid>
        <w:gridCol w:w="8400"/>
        <w:gridCol w:w="987"/>
      </w:tblGrid>
      <w:tr w:rsidR="00555A9A" w:rsidRPr="00680B5D" w14:paraId="6726B688" w14:textId="77777777" w:rsidTr="000F3DB7">
        <w:trPr>
          <w:cnfStyle w:val="100000000000" w:firstRow="1" w:lastRow="0" w:firstColumn="0" w:lastColumn="0" w:oddVBand="0" w:evenVBand="0" w:oddHBand="0" w:evenHBand="0" w:firstRowFirstColumn="0" w:firstRowLastColumn="0" w:lastRowFirstColumn="0" w:lastRowLastColumn="0"/>
        </w:trPr>
        <w:tc>
          <w:tcPr>
            <w:tcW w:w="9387"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19A6F5" w14:textId="5EB12F52" w:rsidR="00555A9A" w:rsidRPr="0049489D" w:rsidRDefault="00555A9A" w:rsidP="00E54DDC">
            <w:pPr>
              <w:pStyle w:val="Tableheading1"/>
              <w:jc w:val="center"/>
              <w:rPr>
                <w:rFonts w:ascii="Arial" w:hAnsi="Arial"/>
              </w:rPr>
            </w:pPr>
            <w:r w:rsidRPr="0049489D">
              <w:rPr>
                <w:rFonts w:ascii="Arial" w:hAnsi="Arial"/>
              </w:rPr>
              <w:t>Eligibility criteria checklist</w:t>
            </w:r>
            <w:r w:rsidR="006E61E2" w:rsidRPr="0049489D">
              <w:rPr>
                <w:rFonts w:ascii="Arial" w:hAnsi="Arial"/>
              </w:rPr>
              <w:t xml:space="preserve">                                                                                     </w:t>
            </w:r>
            <w:r w:rsidR="00CC3DE1" w:rsidRPr="0049489D">
              <w:rPr>
                <w:rFonts w:ascii="Arial" w:hAnsi="Arial"/>
              </w:rPr>
              <w:t xml:space="preserve">     </w:t>
            </w:r>
            <w:r w:rsidR="006E61E2" w:rsidRPr="0049489D">
              <w:rPr>
                <w:rFonts w:ascii="Arial" w:hAnsi="Arial"/>
              </w:rPr>
              <w:t>Yes/No</w:t>
            </w:r>
          </w:p>
        </w:tc>
      </w:tr>
      <w:tr w:rsidR="00555A9A" w:rsidRPr="00680B5D" w14:paraId="15AFC8BC" w14:textId="77777777" w:rsidTr="000F3DB7">
        <w:trPr>
          <w:cnfStyle w:val="000000100000" w:firstRow="0" w:lastRow="0" w:firstColumn="0" w:lastColumn="0" w:oddVBand="0" w:evenVBand="0" w:oddHBand="1" w:evenHBand="0" w:firstRowFirstColumn="0" w:firstRowLastColumn="0" w:lastRowFirstColumn="0" w:lastRowLastColumn="0"/>
        </w:trPr>
        <w:tc>
          <w:tcPr>
            <w:tcW w:w="8400" w:type="dxa"/>
          </w:tcPr>
          <w:p w14:paraId="53355BB8" w14:textId="78710765" w:rsidR="00555A9A" w:rsidRPr="0049489D" w:rsidRDefault="00555A9A" w:rsidP="006B0657">
            <w:pPr>
              <w:pStyle w:val="Tabletext"/>
              <w:rPr>
                <w:sz w:val="24"/>
                <w:szCs w:val="24"/>
              </w:rPr>
            </w:pPr>
            <w:r w:rsidRPr="0049489D">
              <w:rPr>
                <w:sz w:val="24"/>
                <w:szCs w:val="24"/>
              </w:rPr>
              <w:t>The application has been submitted by the applicant by the published deadline</w:t>
            </w:r>
            <w:r w:rsidR="004E73AC" w:rsidRPr="0049489D">
              <w:rPr>
                <w:sz w:val="24"/>
                <w:szCs w:val="24"/>
              </w:rPr>
              <w:t>.</w:t>
            </w:r>
          </w:p>
        </w:tc>
        <w:tc>
          <w:tcPr>
            <w:tcW w:w="987" w:type="dxa"/>
          </w:tcPr>
          <w:p w14:paraId="410C734B" w14:textId="77777777" w:rsidR="00555A9A" w:rsidRPr="0049489D" w:rsidRDefault="00555A9A" w:rsidP="006B0657">
            <w:pPr>
              <w:pStyle w:val="Tabletext"/>
              <w:rPr>
                <w:sz w:val="24"/>
                <w:szCs w:val="24"/>
              </w:rPr>
            </w:pPr>
            <w:r w:rsidRPr="0049489D">
              <w:rPr>
                <w:sz w:val="24"/>
                <w:szCs w:val="24"/>
              </w:rPr>
              <w:t xml:space="preserve"> </w:t>
            </w:r>
          </w:p>
        </w:tc>
      </w:tr>
      <w:tr w:rsidR="00284C72" w:rsidRPr="00680B5D" w14:paraId="27253156"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3EEB1735" w14:textId="25992886" w:rsidR="00284C72" w:rsidRPr="0049489D" w:rsidRDefault="00637E14" w:rsidP="00637E14">
            <w:pPr>
              <w:pStyle w:val="Tabletext"/>
              <w:rPr>
                <w:sz w:val="24"/>
                <w:szCs w:val="24"/>
              </w:rPr>
            </w:pPr>
            <w:r w:rsidRPr="00637E14">
              <w:rPr>
                <w:sz w:val="24"/>
                <w:szCs w:val="24"/>
              </w:rPr>
              <w:t>Pre-requisite working experience at international level with complet</w:t>
            </w:r>
            <w:r>
              <w:rPr>
                <w:sz w:val="24"/>
                <w:szCs w:val="24"/>
              </w:rPr>
              <w:t>e understanding of Higher Education Sector of Pakistan and UK and other Global Higher Education Perspective</w:t>
            </w:r>
          </w:p>
        </w:tc>
        <w:tc>
          <w:tcPr>
            <w:tcW w:w="987" w:type="dxa"/>
          </w:tcPr>
          <w:p w14:paraId="5BE624F8" w14:textId="77777777" w:rsidR="00284C72" w:rsidRPr="0049489D" w:rsidRDefault="00284C72" w:rsidP="006B0657">
            <w:pPr>
              <w:pStyle w:val="Tabletext"/>
              <w:rPr>
                <w:sz w:val="24"/>
                <w:szCs w:val="24"/>
              </w:rPr>
            </w:pPr>
          </w:p>
        </w:tc>
      </w:tr>
      <w:tr w:rsidR="00637E14" w:rsidRPr="00680B5D" w14:paraId="48DD462D" w14:textId="77777777" w:rsidTr="000F3DB7">
        <w:trPr>
          <w:cnfStyle w:val="000000100000" w:firstRow="0" w:lastRow="0" w:firstColumn="0" w:lastColumn="0" w:oddVBand="0" w:evenVBand="0" w:oddHBand="1" w:evenHBand="0" w:firstRowFirstColumn="0" w:firstRowLastColumn="0" w:lastRowFirstColumn="0" w:lastRowLastColumn="0"/>
        </w:trPr>
        <w:tc>
          <w:tcPr>
            <w:tcW w:w="8400" w:type="dxa"/>
          </w:tcPr>
          <w:p w14:paraId="3B6F32F0" w14:textId="0CBB7521" w:rsidR="00637E14" w:rsidRPr="00637E14" w:rsidRDefault="009404EC" w:rsidP="009404EC">
            <w:pPr>
              <w:pStyle w:val="Tabletext"/>
              <w:rPr>
                <w:sz w:val="24"/>
                <w:szCs w:val="24"/>
              </w:rPr>
            </w:pPr>
            <w:r w:rsidRPr="009404EC">
              <w:rPr>
                <w:sz w:val="24"/>
                <w:szCs w:val="24"/>
              </w:rPr>
              <w:t>Post-Graduate degree in Business/ Public administration/Higher Education</w:t>
            </w:r>
            <w:r>
              <w:rPr>
                <w:sz w:val="24"/>
                <w:szCs w:val="24"/>
              </w:rPr>
              <w:t xml:space="preserve"> </w:t>
            </w:r>
            <w:r w:rsidRPr="009404EC">
              <w:rPr>
                <w:sz w:val="24"/>
                <w:szCs w:val="24"/>
              </w:rPr>
              <w:t>management/ relevant field with 20 years of experience</w:t>
            </w:r>
          </w:p>
        </w:tc>
        <w:tc>
          <w:tcPr>
            <w:tcW w:w="987" w:type="dxa"/>
          </w:tcPr>
          <w:p w14:paraId="3401EC91" w14:textId="77777777" w:rsidR="00637E14" w:rsidRPr="0049489D" w:rsidRDefault="00637E14" w:rsidP="006B0657">
            <w:pPr>
              <w:pStyle w:val="Tabletext"/>
              <w:rPr>
                <w:sz w:val="24"/>
                <w:szCs w:val="24"/>
              </w:rPr>
            </w:pPr>
          </w:p>
        </w:tc>
      </w:tr>
      <w:tr w:rsidR="006736B5" w:rsidRPr="00680B5D" w14:paraId="772737BD"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75CD914A" w14:textId="4A1CBCC3" w:rsidR="006736B5" w:rsidRPr="009404EC" w:rsidRDefault="006736B5" w:rsidP="006736B5">
            <w:pPr>
              <w:pStyle w:val="Tabletext"/>
              <w:rPr>
                <w:sz w:val="24"/>
                <w:szCs w:val="24"/>
              </w:rPr>
            </w:pPr>
            <w:r w:rsidRPr="006736B5">
              <w:rPr>
                <w:sz w:val="24"/>
                <w:szCs w:val="24"/>
              </w:rPr>
              <w:t>In-depth knowledge of UK’s education policy (s) and Governance structure as well</w:t>
            </w:r>
            <w:r>
              <w:rPr>
                <w:sz w:val="24"/>
                <w:szCs w:val="24"/>
              </w:rPr>
              <w:t xml:space="preserve"> </w:t>
            </w:r>
            <w:r w:rsidRPr="006736B5">
              <w:rPr>
                <w:sz w:val="24"/>
                <w:szCs w:val="24"/>
              </w:rPr>
              <w:t>as Teaching Excellence Framework (TEF)</w:t>
            </w:r>
          </w:p>
        </w:tc>
        <w:tc>
          <w:tcPr>
            <w:tcW w:w="987" w:type="dxa"/>
          </w:tcPr>
          <w:p w14:paraId="6A4BC090" w14:textId="77777777" w:rsidR="006736B5" w:rsidRPr="0049489D" w:rsidRDefault="006736B5" w:rsidP="006B0657">
            <w:pPr>
              <w:pStyle w:val="Tabletext"/>
              <w:rPr>
                <w:sz w:val="24"/>
                <w:szCs w:val="24"/>
              </w:rPr>
            </w:pPr>
          </w:p>
        </w:tc>
      </w:tr>
      <w:tr w:rsidR="006736B5" w:rsidRPr="00680B5D" w14:paraId="71C2678A" w14:textId="77777777" w:rsidTr="000F3DB7">
        <w:trPr>
          <w:cnfStyle w:val="000000100000" w:firstRow="0" w:lastRow="0" w:firstColumn="0" w:lastColumn="0" w:oddVBand="0" w:evenVBand="0" w:oddHBand="1" w:evenHBand="0" w:firstRowFirstColumn="0" w:firstRowLastColumn="0" w:lastRowFirstColumn="0" w:lastRowLastColumn="0"/>
        </w:trPr>
        <w:tc>
          <w:tcPr>
            <w:tcW w:w="8400" w:type="dxa"/>
          </w:tcPr>
          <w:p w14:paraId="4A52740F" w14:textId="711CB3B3" w:rsidR="006736B5" w:rsidRPr="009404EC" w:rsidRDefault="00C45631" w:rsidP="00C45631">
            <w:pPr>
              <w:pStyle w:val="Tabletext"/>
              <w:tabs>
                <w:tab w:val="left" w:pos="1305"/>
              </w:tabs>
              <w:rPr>
                <w:sz w:val="24"/>
                <w:szCs w:val="24"/>
              </w:rPr>
            </w:pPr>
            <w:r>
              <w:rPr>
                <w:sz w:val="24"/>
                <w:szCs w:val="24"/>
              </w:rPr>
              <w:tab/>
            </w:r>
            <w:r w:rsidRPr="00C45631">
              <w:rPr>
                <w:sz w:val="24"/>
                <w:szCs w:val="24"/>
              </w:rPr>
              <w:t>Track record of managing international projects/partnerships, specifically in</w:t>
            </w:r>
            <w:r>
              <w:rPr>
                <w:sz w:val="24"/>
                <w:szCs w:val="24"/>
              </w:rPr>
              <w:t xml:space="preserve"> </w:t>
            </w:r>
            <w:r w:rsidRPr="00C45631">
              <w:rPr>
                <w:sz w:val="24"/>
                <w:szCs w:val="24"/>
              </w:rPr>
              <w:t>Education related field.</w:t>
            </w:r>
          </w:p>
        </w:tc>
        <w:tc>
          <w:tcPr>
            <w:tcW w:w="987" w:type="dxa"/>
          </w:tcPr>
          <w:p w14:paraId="583B308D" w14:textId="77777777" w:rsidR="006736B5" w:rsidRPr="0049489D" w:rsidRDefault="006736B5" w:rsidP="006B0657">
            <w:pPr>
              <w:pStyle w:val="Tabletext"/>
              <w:rPr>
                <w:sz w:val="24"/>
                <w:szCs w:val="24"/>
              </w:rPr>
            </w:pPr>
          </w:p>
        </w:tc>
      </w:tr>
      <w:tr w:rsidR="006736B5" w:rsidRPr="00680B5D" w14:paraId="025EDA6C"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55CDF941" w14:textId="01D24536" w:rsidR="006736B5" w:rsidRPr="009404EC" w:rsidRDefault="00F3532C" w:rsidP="00F3532C">
            <w:pPr>
              <w:pStyle w:val="Tabletext"/>
              <w:rPr>
                <w:sz w:val="24"/>
                <w:szCs w:val="24"/>
              </w:rPr>
            </w:pPr>
            <w:r w:rsidRPr="00F3532C">
              <w:rPr>
                <w:sz w:val="24"/>
                <w:szCs w:val="24"/>
              </w:rPr>
              <w:t>Skills to perform in multicultural environment (culture, gender, religion, race,</w:t>
            </w:r>
            <w:r>
              <w:rPr>
                <w:sz w:val="24"/>
                <w:szCs w:val="24"/>
              </w:rPr>
              <w:t xml:space="preserve"> </w:t>
            </w:r>
            <w:r w:rsidRPr="00F3532C">
              <w:rPr>
                <w:sz w:val="24"/>
                <w:szCs w:val="24"/>
              </w:rPr>
              <w:t>nationality, and age sensitivity/ adaptability)</w:t>
            </w:r>
          </w:p>
        </w:tc>
        <w:tc>
          <w:tcPr>
            <w:tcW w:w="987" w:type="dxa"/>
          </w:tcPr>
          <w:p w14:paraId="59E0064F" w14:textId="77777777" w:rsidR="006736B5" w:rsidRPr="0049489D" w:rsidRDefault="006736B5" w:rsidP="006B0657">
            <w:pPr>
              <w:pStyle w:val="Tabletext"/>
              <w:rPr>
                <w:sz w:val="24"/>
                <w:szCs w:val="24"/>
              </w:rPr>
            </w:pPr>
          </w:p>
        </w:tc>
      </w:tr>
      <w:tr w:rsidR="006736B5" w:rsidRPr="00680B5D" w14:paraId="2E3C4023" w14:textId="77777777" w:rsidTr="000F3DB7">
        <w:trPr>
          <w:cnfStyle w:val="000000100000" w:firstRow="0" w:lastRow="0" w:firstColumn="0" w:lastColumn="0" w:oddVBand="0" w:evenVBand="0" w:oddHBand="1" w:evenHBand="0" w:firstRowFirstColumn="0" w:firstRowLastColumn="0" w:lastRowFirstColumn="0" w:lastRowLastColumn="0"/>
        </w:trPr>
        <w:tc>
          <w:tcPr>
            <w:tcW w:w="8400" w:type="dxa"/>
          </w:tcPr>
          <w:p w14:paraId="0BEE0CEC" w14:textId="2C18CABD" w:rsidR="006736B5" w:rsidRPr="009404EC" w:rsidRDefault="00F3532C" w:rsidP="00F3532C">
            <w:pPr>
              <w:pStyle w:val="Tabletext"/>
              <w:rPr>
                <w:sz w:val="24"/>
                <w:szCs w:val="24"/>
              </w:rPr>
            </w:pPr>
            <w:r w:rsidRPr="00F3532C">
              <w:rPr>
                <w:sz w:val="24"/>
                <w:szCs w:val="24"/>
              </w:rPr>
              <w:t>Excellent inter-personal, team management, negotiation, and networking skills</w:t>
            </w:r>
            <w:r w:rsidR="00CC2DF0">
              <w:rPr>
                <w:sz w:val="24"/>
                <w:szCs w:val="24"/>
              </w:rPr>
              <w:t>, o</w:t>
            </w:r>
            <w:r w:rsidRPr="00F3532C">
              <w:rPr>
                <w:sz w:val="24"/>
                <w:szCs w:val="24"/>
              </w:rPr>
              <w:t>penness to change and manage the complex situations</w:t>
            </w:r>
          </w:p>
        </w:tc>
        <w:tc>
          <w:tcPr>
            <w:tcW w:w="987" w:type="dxa"/>
          </w:tcPr>
          <w:p w14:paraId="4672693E" w14:textId="77777777" w:rsidR="006736B5" w:rsidRPr="0049489D" w:rsidRDefault="006736B5" w:rsidP="006B0657">
            <w:pPr>
              <w:pStyle w:val="Tabletext"/>
              <w:rPr>
                <w:sz w:val="24"/>
                <w:szCs w:val="24"/>
              </w:rPr>
            </w:pPr>
          </w:p>
        </w:tc>
      </w:tr>
      <w:tr w:rsidR="004436CA" w:rsidRPr="00680B5D" w14:paraId="616C5947"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4C95AFC1" w14:textId="63A13A4F" w:rsidR="004436CA" w:rsidRPr="0049489D" w:rsidRDefault="004E0676" w:rsidP="006B0657">
            <w:pPr>
              <w:pStyle w:val="Tabletext"/>
              <w:rPr>
                <w:sz w:val="24"/>
                <w:szCs w:val="24"/>
                <w:highlight w:val="yellow"/>
              </w:rPr>
            </w:pPr>
            <w:r w:rsidRPr="003044C2">
              <w:rPr>
                <w:sz w:val="24"/>
                <w:szCs w:val="24"/>
              </w:rPr>
              <w:t>H</w:t>
            </w:r>
            <w:r w:rsidR="004436CA" w:rsidRPr="003044C2">
              <w:rPr>
                <w:sz w:val="24"/>
                <w:szCs w:val="24"/>
              </w:rPr>
              <w:t>ead of the department</w:t>
            </w:r>
            <w:r w:rsidRPr="003044C2">
              <w:rPr>
                <w:sz w:val="24"/>
                <w:szCs w:val="24"/>
              </w:rPr>
              <w:t xml:space="preserve"> or equivalent authority</w:t>
            </w:r>
            <w:r w:rsidR="00396A27" w:rsidRPr="003044C2">
              <w:rPr>
                <w:sz w:val="24"/>
                <w:szCs w:val="24"/>
              </w:rPr>
              <w:t xml:space="preserve"> of the participating institution </w:t>
            </w:r>
            <w:r w:rsidR="00C277EE" w:rsidRPr="003044C2">
              <w:rPr>
                <w:sz w:val="24"/>
                <w:szCs w:val="24"/>
              </w:rPr>
              <w:t>ha</w:t>
            </w:r>
            <w:r w:rsidR="004E73AC" w:rsidRPr="003044C2">
              <w:rPr>
                <w:sz w:val="24"/>
                <w:szCs w:val="24"/>
              </w:rPr>
              <w:t>s</w:t>
            </w:r>
            <w:r w:rsidR="00C277EE" w:rsidRPr="003044C2">
              <w:rPr>
                <w:sz w:val="24"/>
                <w:szCs w:val="24"/>
              </w:rPr>
              <w:t xml:space="preserve"> read the application and ha</w:t>
            </w:r>
            <w:r w:rsidR="004E73AC" w:rsidRPr="003044C2">
              <w:rPr>
                <w:sz w:val="24"/>
                <w:szCs w:val="24"/>
              </w:rPr>
              <w:t>s</w:t>
            </w:r>
            <w:r w:rsidR="00C277EE" w:rsidRPr="003044C2">
              <w:rPr>
                <w:sz w:val="24"/>
                <w:szCs w:val="24"/>
              </w:rPr>
              <w:t xml:space="preserve"> given her/his consent on their official letterhead</w:t>
            </w:r>
            <w:r w:rsidR="00DB0947" w:rsidRPr="003044C2">
              <w:rPr>
                <w:sz w:val="24"/>
                <w:szCs w:val="24"/>
              </w:rPr>
              <w:t>.</w:t>
            </w:r>
          </w:p>
        </w:tc>
        <w:tc>
          <w:tcPr>
            <w:tcW w:w="987" w:type="dxa"/>
          </w:tcPr>
          <w:p w14:paraId="2584598E" w14:textId="77777777" w:rsidR="004436CA" w:rsidRPr="0049489D" w:rsidRDefault="004436CA" w:rsidP="006B0657">
            <w:pPr>
              <w:pStyle w:val="Tabletext"/>
              <w:rPr>
                <w:sz w:val="24"/>
                <w:szCs w:val="24"/>
              </w:rPr>
            </w:pPr>
          </w:p>
        </w:tc>
      </w:tr>
      <w:tr w:rsidR="00555A9A" w:rsidRPr="00680B5D" w14:paraId="11C5AC60" w14:textId="77777777" w:rsidTr="000F3DB7">
        <w:trPr>
          <w:cnfStyle w:val="000000100000" w:firstRow="0" w:lastRow="0" w:firstColumn="0" w:lastColumn="0" w:oddVBand="0" w:evenVBand="0" w:oddHBand="1" w:evenHBand="0" w:firstRowFirstColumn="0" w:firstRowLastColumn="0" w:lastRowFirstColumn="0" w:lastRowLastColumn="0"/>
        </w:trPr>
        <w:tc>
          <w:tcPr>
            <w:tcW w:w="8400" w:type="dxa"/>
          </w:tcPr>
          <w:p w14:paraId="13F3B47F" w14:textId="2C1D5BEA" w:rsidR="00555A9A" w:rsidRPr="0049489D" w:rsidRDefault="00555A9A" w:rsidP="006B0657">
            <w:pPr>
              <w:pStyle w:val="Tabletext"/>
              <w:rPr>
                <w:sz w:val="24"/>
                <w:szCs w:val="24"/>
              </w:rPr>
            </w:pPr>
            <w:r w:rsidRPr="0049489D">
              <w:rPr>
                <w:sz w:val="24"/>
                <w:szCs w:val="24"/>
              </w:rPr>
              <w:t xml:space="preserve">The application form is completed in full and complies with </w:t>
            </w:r>
            <w:r w:rsidR="004E73AC" w:rsidRPr="0049489D">
              <w:rPr>
                <w:sz w:val="24"/>
                <w:szCs w:val="24"/>
              </w:rPr>
              <w:t xml:space="preserve">the </w:t>
            </w:r>
            <w:r w:rsidRPr="0049489D">
              <w:rPr>
                <w:sz w:val="24"/>
                <w:szCs w:val="24"/>
              </w:rPr>
              <w:t>instructions given</w:t>
            </w:r>
            <w:r w:rsidR="00281E97" w:rsidRPr="0049489D">
              <w:rPr>
                <w:sz w:val="24"/>
                <w:szCs w:val="24"/>
              </w:rPr>
              <w:t>.</w:t>
            </w:r>
          </w:p>
        </w:tc>
        <w:tc>
          <w:tcPr>
            <w:tcW w:w="987" w:type="dxa"/>
          </w:tcPr>
          <w:p w14:paraId="07603B0A" w14:textId="77777777" w:rsidR="00555A9A" w:rsidRPr="0049489D" w:rsidRDefault="00555A9A" w:rsidP="006B0657">
            <w:pPr>
              <w:pStyle w:val="Tabletext"/>
              <w:rPr>
                <w:sz w:val="24"/>
                <w:szCs w:val="24"/>
              </w:rPr>
            </w:pPr>
            <w:r w:rsidRPr="0049489D">
              <w:rPr>
                <w:sz w:val="24"/>
                <w:szCs w:val="24"/>
              </w:rPr>
              <w:t xml:space="preserve"> </w:t>
            </w:r>
          </w:p>
        </w:tc>
      </w:tr>
      <w:tr w:rsidR="00555A9A" w:rsidRPr="00680B5D" w14:paraId="469A31ED"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6772AC20" w14:textId="4EAD8D7D" w:rsidR="00555A9A" w:rsidRPr="0049489D" w:rsidRDefault="00555A9A" w:rsidP="006B0657">
            <w:pPr>
              <w:pStyle w:val="Tabletext"/>
              <w:rPr>
                <w:sz w:val="24"/>
                <w:szCs w:val="24"/>
              </w:rPr>
            </w:pPr>
            <w:r w:rsidRPr="0049489D">
              <w:rPr>
                <w:sz w:val="24"/>
                <w:szCs w:val="24"/>
              </w:rPr>
              <w:t xml:space="preserve">The application form </w:t>
            </w:r>
            <w:r w:rsidR="00454DCB" w:rsidRPr="0049489D">
              <w:rPr>
                <w:sz w:val="24"/>
                <w:szCs w:val="24"/>
              </w:rPr>
              <w:t xml:space="preserve">has </w:t>
            </w:r>
            <w:r w:rsidR="008B20E3" w:rsidRPr="0049489D">
              <w:rPr>
                <w:sz w:val="24"/>
                <w:szCs w:val="24"/>
              </w:rPr>
              <w:t>Global Development Impact</w:t>
            </w:r>
            <w:r w:rsidR="006E61E2" w:rsidRPr="0049489D">
              <w:rPr>
                <w:sz w:val="24"/>
                <w:szCs w:val="24"/>
              </w:rPr>
              <w:t xml:space="preserve"> statements and Gender Equality Statements.</w:t>
            </w:r>
          </w:p>
        </w:tc>
        <w:tc>
          <w:tcPr>
            <w:tcW w:w="987" w:type="dxa"/>
          </w:tcPr>
          <w:p w14:paraId="35422BE1" w14:textId="77777777" w:rsidR="00555A9A" w:rsidRPr="0049489D" w:rsidRDefault="00555A9A" w:rsidP="006B0657">
            <w:pPr>
              <w:pStyle w:val="Tabletext"/>
              <w:rPr>
                <w:sz w:val="24"/>
                <w:szCs w:val="24"/>
              </w:rPr>
            </w:pPr>
            <w:r w:rsidRPr="0049489D">
              <w:rPr>
                <w:sz w:val="24"/>
                <w:szCs w:val="24"/>
              </w:rPr>
              <w:t xml:space="preserve"> </w:t>
            </w:r>
          </w:p>
        </w:tc>
      </w:tr>
      <w:tr w:rsidR="00555A9A" w:rsidRPr="00680B5D" w14:paraId="51194056" w14:textId="77777777" w:rsidTr="000F3DB7">
        <w:trPr>
          <w:cnfStyle w:val="000000100000" w:firstRow="0" w:lastRow="0" w:firstColumn="0" w:lastColumn="0" w:oddVBand="0" w:evenVBand="0" w:oddHBand="1" w:evenHBand="0" w:firstRowFirstColumn="0" w:firstRowLastColumn="0" w:lastRowFirstColumn="0" w:lastRowLastColumn="0"/>
          <w:trHeight w:val="924"/>
        </w:trPr>
        <w:tc>
          <w:tcPr>
            <w:tcW w:w="8400" w:type="dxa"/>
          </w:tcPr>
          <w:p w14:paraId="43E58D16" w14:textId="4598FC68" w:rsidR="00555A9A" w:rsidRPr="00290EBF" w:rsidRDefault="005B4DCD" w:rsidP="142AF7EF">
            <w:pPr>
              <w:pStyle w:val="Tabletext"/>
              <w:rPr>
                <w:sz w:val="24"/>
                <w:szCs w:val="24"/>
              </w:rPr>
            </w:pPr>
            <w:r>
              <w:rPr>
                <w:sz w:val="24"/>
                <w:szCs w:val="24"/>
              </w:rPr>
              <w:t>A</w:t>
            </w:r>
            <w:r w:rsidR="2E499231" w:rsidRPr="00290EBF">
              <w:rPr>
                <w:sz w:val="24"/>
                <w:szCs w:val="24"/>
              </w:rPr>
              <w:t>pplicant</w:t>
            </w:r>
            <w:r w:rsidR="004E73AC" w:rsidRPr="00290EBF">
              <w:rPr>
                <w:sz w:val="24"/>
                <w:szCs w:val="24"/>
              </w:rPr>
              <w:t xml:space="preserve"> </w:t>
            </w:r>
            <w:r w:rsidR="00555A9A" w:rsidRPr="00290EBF">
              <w:rPr>
                <w:sz w:val="24"/>
                <w:szCs w:val="24"/>
              </w:rPr>
              <w:t xml:space="preserve">must have the capacity to administer a grant and satisfy </w:t>
            </w:r>
            <w:r w:rsidR="004E73AC" w:rsidRPr="00290EBF">
              <w:rPr>
                <w:sz w:val="24"/>
                <w:szCs w:val="24"/>
              </w:rPr>
              <w:t xml:space="preserve">the </w:t>
            </w:r>
            <w:r w:rsidR="00555A9A" w:rsidRPr="00290EBF">
              <w:rPr>
                <w:sz w:val="24"/>
                <w:szCs w:val="24"/>
              </w:rPr>
              <w:t xml:space="preserve">British Council requirements to prevent bribery, fraud and professional misconduct. </w:t>
            </w:r>
          </w:p>
        </w:tc>
        <w:tc>
          <w:tcPr>
            <w:tcW w:w="987" w:type="dxa"/>
          </w:tcPr>
          <w:p w14:paraId="58626067" w14:textId="77777777" w:rsidR="00555A9A" w:rsidRPr="00290EBF" w:rsidRDefault="00555A9A" w:rsidP="006B0657">
            <w:pPr>
              <w:pStyle w:val="Tabletext"/>
              <w:rPr>
                <w:sz w:val="24"/>
                <w:szCs w:val="24"/>
              </w:rPr>
            </w:pPr>
            <w:r w:rsidRPr="00290EBF">
              <w:rPr>
                <w:sz w:val="24"/>
                <w:szCs w:val="24"/>
              </w:rPr>
              <w:t xml:space="preserve"> </w:t>
            </w:r>
          </w:p>
        </w:tc>
      </w:tr>
      <w:tr w:rsidR="00674351" w:rsidRPr="00680B5D" w14:paraId="08B251A9"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7EFDD254" w14:textId="5F598D3A" w:rsidR="00674351" w:rsidRPr="00290EBF" w:rsidRDefault="00674351" w:rsidP="142AF7EF">
            <w:pPr>
              <w:pStyle w:val="Tabletext"/>
              <w:rPr>
                <w:sz w:val="24"/>
                <w:szCs w:val="24"/>
              </w:rPr>
            </w:pPr>
            <w:r w:rsidRPr="00290EBF">
              <w:rPr>
                <w:sz w:val="24"/>
                <w:szCs w:val="24"/>
              </w:rPr>
              <w:t xml:space="preserve">Completed Budget sheet has been </w:t>
            </w:r>
            <w:r w:rsidR="00A002FC">
              <w:rPr>
                <w:sz w:val="24"/>
                <w:szCs w:val="24"/>
              </w:rPr>
              <w:t>added</w:t>
            </w:r>
            <w:r w:rsidRPr="00290EBF">
              <w:rPr>
                <w:sz w:val="24"/>
                <w:szCs w:val="24"/>
              </w:rPr>
              <w:t xml:space="preserve"> with the </w:t>
            </w:r>
            <w:r w:rsidR="00680B5D" w:rsidRPr="00290EBF">
              <w:rPr>
                <w:sz w:val="24"/>
                <w:szCs w:val="24"/>
              </w:rPr>
              <w:t>a</w:t>
            </w:r>
            <w:r w:rsidRPr="00290EBF">
              <w:rPr>
                <w:sz w:val="24"/>
                <w:szCs w:val="24"/>
              </w:rPr>
              <w:t xml:space="preserve">pplication </w:t>
            </w:r>
          </w:p>
        </w:tc>
        <w:tc>
          <w:tcPr>
            <w:tcW w:w="987" w:type="dxa"/>
          </w:tcPr>
          <w:p w14:paraId="6A7AEBBB" w14:textId="77777777" w:rsidR="00674351" w:rsidRPr="00290EBF" w:rsidRDefault="00674351" w:rsidP="006B0657">
            <w:pPr>
              <w:pStyle w:val="Tabletext"/>
              <w:rPr>
                <w:sz w:val="24"/>
                <w:szCs w:val="24"/>
              </w:rPr>
            </w:pPr>
          </w:p>
        </w:tc>
      </w:tr>
    </w:tbl>
    <w:p w14:paraId="50C5F2D1" w14:textId="2500FB81" w:rsidR="00555A9A" w:rsidRPr="00290EBF" w:rsidRDefault="00555A9A" w:rsidP="00555A9A">
      <w:pPr>
        <w:pStyle w:val="BodyText"/>
        <w:rPr>
          <w:rFonts w:ascii="Arial" w:hAnsi="Arial"/>
          <w:sz w:val="24"/>
          <w:szCs w:val="24"/>
        </w:rPr>
      </w:pPr>
    </w:p>
    <w:p w14:paraId="69D614F6" w14:textId="19D4CA15" w:rsidR="00186D27" w:rsidRDefault="00995DA0" w:rsidP="00995DA0">
      <w:pPr>
        <w:pStyle w:val="BodyText"/>
        <w:jc w:val="center"/>
      </w:pPr>
      <w:r>
        <w:rPr>
          <w:sz w:val="24"/>
          <w:szCs w:val="24"/>
        </w:rPr>
        <w:t>All the above criteria must have a ‘Yes’ as answers</w:t>
      </w:r>
      <w:r w:rsidR="008D162C">
        <w:rPr>
          <w:sz w:val="24"/>
          <w:szCs w:val="24"/>
        </w:rPr>
        <w:t>,</w:t>
      </w:r>
      <w:r>
        <w:rPr>
          <w:sz w:val="24"/>
          <w:szCs w:val="24"/>
        </w:rPr>
        <w:t xml:space="preserve"> to be eligible. </w:t>
      </w:r>
    </w:p>
    <w:p w14:paraId="09B31936" w14:textId="34375BCC" w:rsidR="00186D27" w:rsidRPr="00995DA0" w:rsidRDefault="005D6507" w:rsidP="00186D27">
      <w:pPr>
        <w:pStyle w:val="Documenttitle"/>
        <w:rPr>
          <w:color w:val="230859" w:themeColor="text2"/>
          <w:sz w:val="28"/>
          <w:szCs w:val="20"/>
        </w:rPr>
      </w:pPr>
      <w:r w:rsidRPr="00995DA0">
        <w:rPr>
          <w:color w:val="230859" w:themeColor="text2"/>
          <w:sz w:val="28"/>
          <w:szCs w:val="20"/>
        </w:rPr>
        <w:lastRenderedPageBreak/>
        <w:t>A</w:t>
      </w:r>
      <w:r w:rsidR="00186D27" w:rsidRPr="00995DA0">
        <w:rPr>
          <w:color w:val="230859" w:themeColor="text2"/>
          <w:sz w:val="28"/>
          <w:szCs w:val="20"/>
        </w:rPr>
        <w:t xml:space="preserve">ppendix </w:t>
      </w:r>
      <w:r w:rsidR="00421407">
        <w:rPr>
          <w:color w:val="230859" w:themeColor="text2"/>
          <w:sz w:val="28"/>
          <w:szCs w:val="20"/>
        </w:rPr>
        <w:t>2</w:t>
      </w:r>
      <w:r w:rsidR="00186D27" w:rsidRPr="00995DA0">
        <w:rPr>
          <w:color w:val="230859" w:themeColor="text2"/>
          <w:sz w:val="28"/>
          <w:szCs w:val="20"/>
        </w:rPr>
        <w:t xml:space="preserve">: </w:t>
      </w:r>
      <w:r w:rsidR="00781626">
        <w:rPr>
          <w:color w:val="230859" w:themeColor="text2"/>
          <w:sz w:val="28"/>
          <w:szCs w:val="20"/>
        </w:rPr>
        <w:t>Selection criteria</w:t>
      </w:r>
    </w:p>
    <w:p w14:paraId="353B3C5E" w14:textId="2C3699A1" w:rsidR="005D6507" w:rsidRPr="00995DA0" w:rsidRDefault="00186D27" w:rsidP="00186D27">
      <w:pPr>
        <w:pStyle w:val="BodyText"/>
        <w:spacing w:after="240"/>
        <w:rPr>
          <w:rFonts w:ascii="Arial" w:hAnsi="Arial"/>
          <w:sz w:val="24"/>
          <w:szCs w:val="24"/>
        </w:rPr>
      </w:pPr>
      <w:r w:rsidRPr="00995DA0">
        <w:rPr>
          <w:rFonts w:ascii="Arial" w:hAnsi="Arial"/>
          <w:sz w:val="24"/>
          <w:szCs w:val="24"/>
        </w:rPr>
        <w:t xml:space="preserve">Assessment of the quality and development relevance of the </w:t>
      </w:r>
      <w:r w:rsidR="009B3471">
        <w:rPr>
          <w:rFonts w:ascii="Arial" w:hAnsi="Arial"/>
          <w:sz w:val="24"/>
          <w:szCs w:val="24"/>
        </w:rPr>
        <w:t>application</w:t>
      </w:r>
      <w:r w:rsidRPr="00995DA0">
        <w:rPr>
          <w:rFonts w:ascii="Arial" w:hAnsi="Arial"/>
          <w:sz w:val="24"/>
          <w:szCs w:val="24"/>
        </w:rPr>
        <w:t xml:space="preserve">s will be performed by </w:t>
      </w:r>
      <w:r w:rsidR="00BD21C7" w:rsidRPr="00995DA0">
        <w:rPr>
          <w:rFonts w:ascii="Arial" w:hAnsi="Arial"/>
          <w:sz w:val="24"/>
          <w:szCs w:val="24"/>
        </w:rPr>
        <w:t>a</w:t>
      </w:r>
      <w:r w:rsidR="00E56896" w:rsidRPr="00995DA0">
        <w:rPr>
          <w:rFonts w:ascii="Arial" w:hAnsi="Arial"/>
          <w:sz w:val="24"/>
          <w:szCs w:val="24"/>
        </w:rPr>
        <w:t xml:space="preserve"> </w:t>
      </w:r>
      <w:r w:rsidR="00BD21C7" w:rsidRPr="00995DA0">
        <w:rPr>
          <w:rFonts w:ascii="Arial" w:hAnsi="Arial"/>
          <w:sz w:val="24"/>
          <w:szCs w:val="24"/>
        </w:rPr>
        <w:t>J</w:t>
      </w:r>
      <w:r w:rsidR="00E56896" w:rsidRPr="00995DA0">
        <w:rPr>
          <w:rFonts w:ascii="Arial" w:hAnsi="Arial"/>
          <w:sz w:val="24"/>
          <w:szCs w:val="24"/>
        </w:rPr>
        <w:t>oint</w:t>
      </w:r>
      <w:r w:rsidRPr="00995DA0">
        <w:rPr>
          <w:rFonts w:ascii="Arial" w:hAnsi="Arial"/>
          <w:sz w:val="24"/>
          <w:szCs w:val="24"/>
        </w:rPr>
        <w:t xml:space="preserve"> </w:t>
      </w:r>
      <w:r w:rsidR="00BD21C7" w:rsidRPr="00995DA0">
        <w:rPr>
          <w:rFonts w:ascii="Arial" w:hAnsi="Arial"/>
          <w:sz w:val="24"/>
          <w:szCs w:val="24"/>
        </w:rPr>
        <w:t>P</w:t>
      </w:r>
      <w:r w:rsidRPr="00995DA0">
        <w:rPr>
          <w:rFonts w:ascii="Arial" w:hAnsi="Arial"/>
          <w:sz w:val="24"/>
          <w:szCs w:val="24"/>
        </w:rPr>
        <w:t xml:space="preserve">anel </w:t>
      </w:r>
      <w:r w:rsidR="00F4136B" w:rsidRPr="00995DA0">
        <w:rPr>
          <w:rFonts w:ascii="Arial" w:hAnsi="Arial"/>
          <w:sz w:val="24"/>
          <w:szCs w:val="24"/>
        </w:rPr>
        <w:t xml:space="preserve">comprising of assessors from </w:t>
      </w:r>
      <w:r w:rsidR="00680B5D">
        <w:rPr>
          <w:rFonts w:ascii="Arial" w:hAnsi="Arial"/>
          <w:sz w:val="24"/>
          <w:szCs w:val="24"/>
        </w:rPr>
        <w:t xml:space="preserve">the </w:t>
      </w:r>
      <w:r w:rsidR="00F4136B" w:rsidRPr="00995DA0">
        <w:rPr>
          <w:rFonts w:ascii="Arial" w:hAnsi="Arial"/>
          <w:sz w:val="24"/>
          <w:szCs w:val="24"/>
        </w:rPr>
        <w:t xml:space="preserve">British Council and </w:t>
      </w:r>
      <w:r w:rsidR="00680B5D">
        <w:rPr>
          <w:rFonts w:ascii="Arial" w:hAnsi="Arial"/>
          <w:sz w:val="24"/>
          <w:szCs w:val="24"/>
        </w:rPr>
        <w:t>the</w:t>
      </w:r>
      <w:r w:rsidR="00A002FC">
        <w:rPr>
          <w:rFonts w:ascii="Arial" w:hAnsi="Arial"/>
          <w:sz w:val="24"/>
          <w:szCs w:val="24"/>
        </w:rPr>
        <w:t xml:space="preserve"> Higher Education Commission</w:t>
      </w:r>
      <w:r w:rsidRPr="00995DA0">
        <w:rPr>
          <w:rFonts w:ascii="Arial" w:hAnsi="Arial"/>
          <w:sz w:val="24"/>
          <w:szCs w:val="24"/>
        </w:rPr>
        <w:t xml:space="preserve">. </w:t>
      </w:r>
    </w:p>
    <w:p w14:paraId="7F5A0C96" w14:textId="77777777" w:rsidR="00781626" w:rsidRPr="00781626" w:rsidRDefault="00781626" w:rsidP="003F0B1F">
      <w:pPr>
        <w:pStyle w:val="Default"/>
        <w:numPr>
          <w:ilvl w:val="0"/>
          <w:numId w:val="12"/>
        </w:numPr>
        <w:ind w:left="1450"/>
        <w:rPr>
          <w:rFonts w:eastAsia="Arial"/>
          <w:lang w:eastAsia="en-GB"/>
        </w:rPr>
      </w:pPr>
      <w:r w:rsidRPr="00781626">
        <w:rPr>
          <w:rFonts w:eastAsia="Arial"/>
          <w:lang w:eastAsia="en-GB"/>
        </w:rPr>
        <w:t>Experience of performance (30%)</w:t>
      </w:r>
    </w:p>
    <w:p w14:paraId="3CA1DFE9" w14:textId="1A3E6519" w:rsidR="00781626" w:rsidRPr="00781626" w:rsidRDefault="00781626" w:rsidP="003F0B1F">
      <w:pPr>
        <w:pStyle w:val="Default"/>
        <w:numPr>
          <w:ilvl w:val="0"/>
          <w:numId w:val="12"/>
        </w:numPr>
        <w:ind w:left="1450"/>
        <w:rPr>
          <w:rFonts w:eastAsia="Arial"/>
          <w:lang w:eastAsia="en-GB"/>
        </w:rPr>
      </w:pPr>
      <w:r w:rsidRPr="00781626">
        <w:rPr>
          <w:rFonts w:eastAsia="Arial"/>
          <w:lang w:eastAsia="en-GB"/>
        </w:rPr>
        <w:t>Methodology &amp; Approach - Project timeline availability and confirmation (</w:t>
      </w:r>
      <w:r w:rsidR="00401AB9">
        <w:rPr>
          <w:rFonts w:eastAsia="Arial"/>
          <w:lang w:eastAsia="en-GB"/>
        </w:rPr>
        <w:t>3</w:t>
      </w:r>
      <w:r w:rsidRPr="00781626">
        <w:rPr>
          <w:rFonts w:eastAsia="Arial"/>
          <w:lang w:eastAsia="en-GB"/>
        </w:rPr>
        <w:t>0%)</w:t>
      </w:r>
    </w:p>
    <w:p w14:paraId="2917CC95" w14:textId="77777777" w:rsidR="00781626" w:rsidRPr="00781626" w:rsidRDefault="00781626" w:rsidP="003F0B1F">
      <w:pPr>
        <w:pStyle w:val="Default"/>
        <w:numPr>
          <w:ilvl w:val="0"/>
          <w:numId w:val="12"/>
        </w:numPr>
        <w:ind w:left="1450"/>
        <w:rPr>
          <w:rFonts w:eastAsia="Arial"/>
          <w:lang w:eastAsia="en-GB"/>
        </w:rPr>
      </w:pPr>
      <w:r w:rsidRPr="00781626">
        <w:rPr>
          <w:rFonts w:eastAsia="Arial"/>
          <w:lang w:eastAsia="en-GB"/>
        </w:rPr>
        <w:t>Commercial/ budgeting/ pricing (30%)</w:t>
      </w:r>
    </w:p>
    <w:p w14:paraId="11876CDC" w14:textId="77777777" w:rsidR="00196317" w:rsidRDefault="00781626" w:rsidP="00196317">
      <w:pPr>
        <w:pStyle w:val="Default"/>
        <w:numPr>
          <w:ilvl w:val="0"/>
          <w:numId w:val="12"/>
        </w:numPr>
        <w:ind w:left="1450"/>
        <w:rPr>
          <w:rFonts w:eastAsia="Arial"/>
          <w:lang w:eastAsia="en-GB"/>
        </w:rPr>
      </w:pPr>
      <w:r w:rsidRPr="00781626">
        <w:rPr>
          <w:rFonts w:eastAsia="Arial"/>
          <w:lang w:eastAsia="en-GB"/>
        </w:rPr>
        <w:t>Monitoring and evaluation (10%)</w:t>
      </w:r>
    </w:p>
    <w:p w14:paraId="43DD3560" w14:textId="77777777" w:rsidR="005653C6" w:rsidRDefault="005653C6" w:rsidP="005653C6">
      <w:pPr>
        <w:pStyle w:val="Default"/>
        <w:rPr>
          <w:rFonts w:eastAsia="Arial"/>
          <w:lang w:eastAsia="en-GB"/>
        </w:rPr>
      </w:pPr>
    </w:p>
    <w:p w14:paraId="4B340E66" w14:textId="77777777" w:rsidR="00B175ED" w:rsidRDefault="00B175ED" w:rsidP="005653C6">
      <w:pPr>
        <w:pStyle w:val="Default"/>
        <w:rPr>
          <w:rFonts w:eastAsia="Arial"/>
          <w:lang w:eastAsia="en-GB"/>
        </w:rPr>
      </w:pPr>
    </w:p>
    <w:p w14:paraId="0C5829FF" w14:textId="77777777" w:rsidR="00B175ED" w:rsidRDefault="00B175ED" w:rsidP="005653C6">
      <w:pPr>
        <w:pStyle w:val="Default"/>
        <w:rPr>
          <w:rFonts w:eastAsia="Arial"/>
          <w:lang w:eastAsia="en-GB"/>
        </w:rPr>
      </w:pPr>
    </w:p>
    <w:p w14:paraId="6CFC9859" w14:textId="77777777" w:rsidR="00B175ED" w:rsidRDefault="00B175ED" w:rsidP="005653C6">
      <w:pPr>
        <w:pStyle w:val="Default"/>
        <w:rPr>
          <w:rFonts w:eastAsia="Arial"/>
          <w:lang w:eastAsia="en-GB"/>
        </w:rPr>
      </w:pPr>
    </w:p>
    <w:p w14:paraId="4F67391B" w14:textId="77777777" w:rsidR="00B175ED" w:rsidRDefault="00B175ED" w:rsidP="005653C6">
      <w:pPr>
        <w:pStyle w:val="Default"/>
        <w:rPr>
          <w:rFonts w:eastAsia="Arial"/>
          <w:lang w:eastAsia="en-GB"/>
        </w:rPr>
      </w:pPr>
    </w:p>
    <w:p w14:paraId="05734EF9" w14:textId="77777777" w:rsidR="00B175ED" w:rsidRDefault="00B175ED" w:rsidP="005653C6">
      <w:pPr>
        <w:pStyle w:val="Default"/>
        <w:rPr>
          <w:rFonts w:eastAsia="Arial"/>
          <w:lang w:eastAsia="en-GB"/>
        </w:rPr>
      </w:pPr>
    </w:p>
    <w:p w14:paraId="039B4F9C" w14:textId="77777777" w:rsidR="00B175ED" w:rsidRDefault="00B175ED" w:rsidP="005653C6">
      <w:pPr>
        <w:pStyle w:val="Default"/>
        <w:rPr>
          <w:rFonts w:eastAsia="Arial"/>
          <w:lang w:eastAsia="en-GB"/>
        </w:rPr>
      </w:pPr>
    </w:p>
    <w:p w14:paraId="43EAD1A3" w14:textId="77777777" w:rsidR="00B175ED" w:rsidRDefault="00B175ED" w:rsidP="005653C6">
      <w:pPr>
        <w:pStyle w:val="Default"/>
        <w:rPr>
          <w:rFonts w:eastAsia="Arial"/>
          <w:lang w:eastAsia="en-GB"/>
        </w:rPr>
      </w:pPr>
    </w:p>
    <w:p w14:paraId="1F028C6F" w14:textId="77777777" w:rsidR="00B175ED" w:rsidRDefault="00B175ED" w:rsidP="005653C6">
      <w:pPr>
        <w:pStyle w:val="Default"/>
        <w:rPr>
          <w:rFonts w:eastAsia="Arial"/>
          <w:lang w:eastAsia="en-GB"/>
        </w:rPr>
      </w:pPr>
    </w:p>
    <w:p w14:paraId="7E1DD385" w14:textId="77777777" w:rsidR="00B175ED" w:rsidRDefault="00B175ED" w:rsidP="005653C6">
      <w:pPr>
        <w:pStyle w:val="Default"/>
        <w:rPr>
          <w:rFonts w:eastAsia="Arial"/>
          <w:lang w:eastAsia="en-GB"/>
        </w:rPr>
      </w:pPr>
    </w:p>
    <w:p w14:paraId="5080225B" w14:textId="77777777" w:rsidR="00B175ED" w:rsidRDefault="00B175ED" w:rsidP="005653C6">
      <w:pPr>
        <w:pStyle w:val="Default"/>
        <w:rPr>
          <w:rFonts w:eastAsia="Arial"/>
          <w:lang w:eastAsia="en-GB"/>
        </w:rPr>
      </w:pPr>
    </w:p>
    <w:p w14:paraId="0F525710" w14:textId="77777777" w:rsidR="00B175ED" w:rsidRDefault="00B175ED" w:rsidP="005653C6">
      <w:pPr>
        <w:pStyle w:val="Default"/>
        <w:rPr>
          <w:rFonts w:eastAsia="Arial"/>
          <w:lang w:eastAsia="en-GB"/>
        </w:rPr>
      </w:pPr>
    </w:p>
    <w:p w14:paraId="6B644770" w14:textId="77777777" w:rsidR="00B175ED" w:rsidRDefault="00B175ED" w:rsidP="005653C6">
      <w:pPr>
        <w:pStyle w:val="Default"/>
        <w:rPr>
          <w:rFonts w:eastAsia="Arial"/>
          <w:lang w:eastAsia="en-GB"/>
        </w:rPr>
      </w:pPr>
    </w:p>
    <w:p w14:paraId="2F007B3E" w14:textId="77777777" w:rsidR="00B175ED" w:rsidRDefault="00B175ED" w:rsidP="005653C6">
      <w:pPr>
        <w:pStyle w:val="Default"/>
        <w:rPr>
          <w:rFonts w:eastAsia="Arial"/>
          <w:lang w:eastAsia="en-GB"/>
        </w:rPr>
      </w:pPr>
    </w:p>
    <w:p w14:paraId="3E94432A" w14:textId="77777777" w:rsidR="00B175ED" w:rsidRDefault="00B175ED" w:rsidP="005653C6">
      <w:pPr>
        <w:pStyle w:val="Default"/>
        <w:rPr>
          <w:rFonts w:eastAsia="Arial"/>
          <w:lang w:eastAsia="en-GB"/>
        </w:rPr>
      </w:pPr>
    </w:p>
    <w:p w14:paraId="5AF8988F" w14:textId="77777777" w:rsidR="00B175ED" w:rsidRDefault="00B175ED" w:rsidP="005653C6">
      <w:pPr>
        <w:pStyle w:val="Default"/>
        <w:rPr>
          <w:rFonts w:eastAsia="Arial"/>
          <w:lang w:eastAsia="en-GB"/>
        </w:rPr>
      </w:pPr>
    </w:p>
    <w:p w14:paraId="6B0BD47E" w14:textId="77777777" w:rsidR="00B175ED" w:rsidRDefault="00B175ED" w:rsidP="005653C6">
      <w:pPr>
        <w:pStyle w:val="Default"/>
        <w:rPr>
          <w:rFonts w:eastAsia="Arial"/>
          <w:lang w:eastAsia="en-GB"/>
        </w:rPr>
      </w:pPr>
    </w:p>
    <w:p w14:paraId="215A0344" w14:textId="77777777" w:rsidR="00B175ED" w:rsidRDefault="00B175ED" w:rsidP="005653C6">
      <w:pPr>
        <w:pStyle w:val="Default"/>
        <w:rPr>
          <w:rFonts w:eastAsia="Arial"/>
          <w:lang w:eastAsia="en-GB"/>
        </w:rPr>
      </w:pPr>
    </w:p>
    <w:p w14:paraId="3D10D7FD" w14:textId="77777777" w:rsidR="00B175ED" w:rsidRDefault="00B175ED" w:rsidP="005653C6">
      <w:pPr>
        <w:pStyle w:val="Default"/>
        <w:rPr>
          <w:rFonts w:eastAsia="Arial"/>
          <w:lang w:eastAsia="en-GB"/>
        </w:rPr>
      </w:pPr>
    </w:p>
    <w:p w14:paraId="51210AAB" w14:textId="77777777" w:rsidR="00B175ED" w:rsidRDefault="00B175ED" w:rsidP="005653C6">
      <w:pPr>
        <w:pStyle w:val="Default"/>
        <w:rPr>
          <w:rFonts w:eastAsia="Arial"/>
          <w:lang w:eastAsia="en-GB"/>
        </w:rPr>
      </w:pPr>
    </w:p>
    <w:p w14:paraId="3DD302C0" w14:textId="77777777" w:rsidR="00B175ED" w:rsidRDefault="00B175ED" w:rsidP="005653C6">
      <w:pPr>
        <w:pStyle w:val="Default"/>
        <w:rPr>
          <w:rFonts w:eastAsia="Arial"/>
          <w:lang w:eastAsia="en-GB"/>
        </w:rPr>
      </w:pPr>
    </w:p>
    <w:p w14:paraId="79DFF20E" w14:textId="77777777" w:rsidR="00B175ED" w:rsidRDefault="00B175ED" w:rsidP="005653C6">
      <w:pPr>
        <w:pStyle w:val="Default"/>
        <w:rPr>
          <w:rFonts w:eastAsia="Arial"/>
          <w:lang w:eastAsia="en-GB"/>
        </w:rPr>
      </w:pPr>
    </w:p>
    <w:p w14:paraId="42AEF549" w14:textId="77777777" w:rsidR="00B175ED" w:rsidRDefault="00B175ED" w:rsidP="005653C6">
      <w:pPr>
        <w:pStyle w:val="Default"/>
        <w:rPr>
          <w:rFonts w:eastAsia="Arial"/>
          <w:lang w:eastAsia="en-GB"/>
        </w:rPr>
      </w:pPr>
    </w:p>
    <w:p w14:paraId="498A9628" w14:textId="77777777" w:rsidR="00B175ED" w:rsidRDefault="00B175ED" w:rsidP="005653C6">
      <w:pPr>
        <w:pStyle w:val="Default"/>
        <w:rPr>
          <w:rFonts w:eastAsia="Arial"/>
          <w:lang w:eastAsia="en-GB"/>
        </w:rPr>
      </w:pPr>
    </w:p>
    <w:p w14:paraId="37491866" w14:textId="77777777" w:rsidR="00B175ED" w:rsidRDefault="00B175ED" w:rsidP="005653C6">
      <w:pPr>
        <w:pStyle w:val="Default"/>
        <w:rPr>
          <w:rFonts w:eastAsia="Arial"/>
          <w:lang w:eastAsia="en-GB"/>
        </w:rPr>
      </w:pPr>
    </w:p>
    <w:p w14:paraId="65FD127A" w14:textId="77777777" w:rsidR="00B175ED" w:rsidRDefault="00B175ED" w:rsidP="005653C6">
      <w:pPr>
        <w:pStyle w:val="Default"/>
        <w:rPr>
          <w:rFonts w:eastAsia="Arial"/>
          <w:lang w:eastAsia="en-GB"/>
        </w:rPr>
      </w:pPr>
    </w:p>
    <w:p w14:paraId="6FCCABA3" w14:textId="77777777" w:rsidR="00B175ED" w:rsidRDefault="00B175ED" w:rsidP="005653C6">
      <w:pPr>
        <w:pStyle w:val="Default"/>
        <w:rPr>
          <w:rFonts w:eastAsia="Arial"/>
          <w:lang w:eastAsia="en-GB"/>
        </w:rPr>
      </w:pPr>
    </w:p>
    <w:p w14:paraId="7AD7ED95" w14:textId="77777777" w:rsidR="00B175ED" w:rsidRDefault="00B175ED" w:rsidP="005653C6">
      <w:pPr>
        <w:pStyle w:val="Default"/>
        <w:rPr>
          <w:rFonts w:eastAsia="Arial"/>
          <w:lang w:eastAsia="en-GB"/>
        </w:rPr>
      </w:pPr>
    </w:p>
    <w:p w14:paraId="6242F1BB" w14:textId="77777777" w:rsidR="00B175ED" w:rsidRDefault="00B175ED" w:rsidP="005653C6">
      <w:pPr>
        <w:pStyle w:val="Default"/>
        <w:rPr>
          <w:rFonts w:eastAsia="Arial"/>
          <w:lang w:eastAsia="en-GB"/>
        </w:rPr>
      </w:pPr>
    </w:p>
    <w:p w14:paraId="6D1DC824" w14:textId="77777777" w:rsidR="00B175ED" w:rsidRDefault="00B175ED" w:rsidP="005653C6">
      <w:pPr>
        <w:pStyle w:val="Default"/>
        <w:rPr>
          <w:rFonts w:eastAsia="Arial"/>
          <w:lang w:eastAsia="en-GB"/>
        </w:rPr>
      </w:pPr>
    </w:p>
    <w:p w14:paraId="09DA56D8" w14:textId="77777777" w:rsidR="00B175ED" w:rsidRDefault="00B175ED" w:rsidP="005653C6">
      <w:pPr>
        <w:pStyle w:val="Default"/>
        <w:rPr>
          <w:rFonts w:eastAsia="Arial"/>
          <w:lang w:eastAsia="en-GB"/>
        </w:rPr>
      </w:pPr>
    </w:p>
    <w:p w14:paraId="446358AE" w14:textId="77777777" w:rsidR="00B175ED" w:rsidRDefault="00B175ED" w:rsidP="005653C6">
      <w:pPr>
        <w:pStyle w:val="Default"/>
        <w:rPr>
          <w:rFonts w:eastAsia="Arial"/>
          <w:lang w:eastAsia="en-GB"/>
        </w:rPr>
      </w:pPr>
    </w:p>
    <w:p w14:paraId="700E6444" w14:textId="77777777" w:rsidR="00B175ED" w:rsidRDefault="00B175ED" w:rsidP="005653C6">
      <w:pPr>
        <w:pStyle w:val="Default"/>
        <w:rPr>
          <w:rFonts w:eastAsia="Arial"/>
          <w:lang w:eastAsia="en-GB"/>
        </w:rPr>
      </w:pPr>
    </w:p>
    <w:p w14:paraId="1713D5B0" w14:textId="77777777" w:rsidR="00B175ED" w:rsidRDefault="00B175ED" w:rsidP="005653C6">
      <w:pPr>
        <w:pStyle w:val="Default"/>
        <w:rPr>
          <w:rFonts w:eastAsia="Arial"/>
          <w:lang w:eastAsia="en-GB"/>
        </w:rPr>
      </w:pPr>
    </w:p>
    <w:p w14:paraId="76243373" w14:textId="77777777" w:rsidR="00B175ED" w:rsidRDefault="00B175ED" w:rsidP="005653C6">
      <w:pPr>
        <w:pStyle w:val="Default"/>
        <w:rPr>
          <w:rFonts w:eastAsia="Arial"/>
          <w:lang w:eastAsia="en-GB"/>
        </w:rPr>
      </w:pPr>
    </w:p>
    <w:p w14:paraId="780C0B12" w14:textId="77777777" w:rsidR="00B175ED" w:rsidRDefault="00B175ED" w:rsidP="005653C6">
      <w:pPr>
        <w:pStyle w:val="Default"/>
        <w:rPr>
          <w:rFonts w:eastAsia="Arial"/>
          <w:lang w:eastAsia="en-GB"/>
        </w:rPr>
      </w:pPr>
    </w:p>
    <w:p w14:paraId="1C27D704" w14:textId="77777777" w:rsidR="00B175ED" w:rsidRDefault="00B175ED" w:rsidP="005653C6">
      <w:pPr>
        <w:pStyle w:val="Default"/>
        <w:rPr>
          <w:rFonts w:eastAsia="Arial"/>
          <w:lang w:eastAsia="en-GB"/>
        </w:rPr>
      </w:pPr>
    </w:p>
    <w:p w14:paraId="57B182BA" w14:textId="77777777" w:rsidR="00B175ED" w:rsidRDefault="00B175ED" w:rsidP="005653C6">
      <w:pPr>
        <w:pStyle w:val="Default"/>
        <w:rPr>
          <w:rFonts w:eastAsia="Arial"/>
          <w:lang w:eastAsia="en-GB"/>
        </w:rPr>
      </w:pPr>
    </w:p>
    <w:p w14:paraId="6A9FAA57" w14:textId="77777777" w:rsidR="00B175ED" w:rsidRDefault="00B175ED" w:rsidP="005653C6">
      <w:pPr>
        <w:pStyle w:val="Default"/>
        <w:rPr>
          <w:rFonts w:eastAsia="Arial"/>
          <w:lang w:eastAsia="en-GB"/>
        </w:rPr>
      </w:pPr>
    </w:p>
    <w:p w14:paraId="3ABC6513" w14:textId="77777777" w:rsidR="00B175ED" w:rsidRDefault="00B175ED" w:rsidP="005653C6">
      <w:pPr>
        <w:pStyle w:val="Default"/>
        <w:rPr>
          <w:rFonts w:eastAsia="Arial"/>
          <w:lang w:eastAsia="en-GB"/>
        </w:rPr>
      </w:pPr>
    </w:p>
    <w:p w14:paraId="54E794A2" w14:textId="77777777" w:rsidR="00B175ED" w:rsidRDefault="00B175ED" w:rsidP="005653C6">
      <w:pPr>
        <w:pStyle w:val="Default"/>
        <w:rPr>
          <w:rFonts w:eastAsia="Arial"/>
          <w:lang w:eastAsia="en-GB"/>
        </w:rPr>
      </w:pPr>
    </w:p>
    <w:p w14:paraId="094742CB" w14:textId="77777777" w:rsidR="00B175ED" w:rsidRDefault="00B175ED" w:rsidP="005653C6">
      <w:pPr>
        <w:pStyle w:val="Default"/>
        <w:rPr>
          <w:rFonts w:eastAsia="Arial"/>
          <w:lang w:eastAsia="en-GB"/>
        </w:rPr>
      </w:pPr>
    </w:p>
    <w:p w14:paraId="5BEBDFD8" w14:textId="5356E406" w:rsidR="00A9627B" w:rsidRDefault="00A9627B" w:rsidP="00A9627B">
      <w:pPr>
        <w:pStyle w:val="Documenttitle"/>
        <w:rPr>
          <w:color w:val="230859" w:themeColor="text2"/>
          <w:sz w:val="28"/>
          <w:szCs w:val="20"/>
        </w:rPr>
      </w:pPr>
      <w:r w:rsidRPr="00A9627B">
        <w:rPr>
          <w:color w:val="230859" w:themeColor="text2"/>
          <w:sz w:val="28"/>
          <w:szCs w:val="20"/>
        </w:rPr>
        <w:lastRenderedPageBreak/>
        <w:t xml:space="preserve">Appendix 3: Progress </w:t>
      </w:r>
      <w:r w:rsidR="00AC0DD6">
        <w:rPr>
          <w:color w:val="230859" w:themeColor="text2"/>
          <w:sz w:val="28"/>
          <w:szCs w:val="20"/>
        </w:rPr>
        <w:t xml:space="preserve">and plans </w:t>
      </w:r>
      <w:r w:rsidRPr="00A9627B">
        <w:rPr>
          <w:color w:val="230859" w:themeColor="text2"/>
          <w:sz w:val="28"/>
          <w:szCs w:val="20"/>
        </w:rPr>
        <w:t>on Development of TEF for Pakistan</w:t>
      </w:r>
    </w:p>
    <w:p w14:paraId="0A2218F2" w14:textId="4A08C28E" w:rsidR="004530A5" w:rsidRPr="004530A5" w:rsidRDefault="004530A5" w:rsidP="004530A5">
      <w:pPr>
        <w:jc w:val="both"/>
        <w:rPr>
          <w:rFonts w:eastAsia="Arial" w:cs="Arial"/>
          <w:color w:val="000000"/>
          <w:lang w:eastAsia="en-GB"/>
        </w:rPr>
      </w:pPr>
      <w:r w:rsidRPr="004530A5">
        <w:rPr>
          <w:rFonts w:eastAsia="Arial" w:cs="Arial"/>
          <w:color w:val="000000"/>
          <w:lang w:eastAsia="en-GB"/>
        </w:rPr>
        <w:t xml:space="preserve">TEF would be developed and tested using a pragmatic approach and through collaborative efforts of best teachers from Pakistani Universities/DAIs (i.e. winners/nominees of HEC’s Best University Teacher Award) and UK based Consultant (s). For that matter, a group of teachers has already been engaged on the project. These faculty members will be trained further on TEF to serve as masters trainers and work with the UK consultant during the development and implementation process (pilot basis). </w:t>
      </w:r>
    </w:p>
    <w:p w14:paraId="4C175DF4" w14:textId="7A70EBC1" w:rsidR="004530A5" w:rsidRPr="004530A5" w:rsidRDefault="004530A5" w:rsidP="004530A5">
      <w:pPr>
        <w:spacing w:after="160" w:line="259" w:lineRule="auto"/>
        <w:jc w:val="both"/>
        <w:rPr>
          <w:b/>
          <w:bCs/>
        </w:rPr>
      </w:pPr>
      <w:r w:rsidRPr="004530A5">
        <w:rPr>
          <w:b/>
          <w:bCs/>
        </w:rPr>
        <w:t>Orientation of Teachers on TEF</w:t>
      </w:r>
      <w:r>
        <w:rPr>
          <w:b/>
          <w:bCs/>
        </w:rPr>
        <w:t xml:space="preserve">: </w:t>
      </w:r>
      <w:r w:rsidRPr="004530A5">
        <w:rPr>
          <w:rFonts w:eastAsia="Arial" w:cs="Arial"/>
          <w:color w:val="000000"/>
          <w:lang w:eastAsia="en-GB"/>
        </w:rPr>
        <w:t>An online orientation of the above-mentioned university teachers on UK’s TEF has already been held. TEF Chair/Vice Chancellor Sheffield Hallam University, Sir Chris Husbands provided overview of UK’s TEF while Professor Guy Daly, Deputy Vice-Chancellor (Education and Students) &amp; Mr. Stephen Fallows, Associate Pro-Vice-Chancellor (Strategy and Planning), Coventry University shared TEF implementation experience/modalities at universities.</w:t>
      </w:r>
    </w:p>
    <w:p w14:paraId="321AAF81" w14:textId="7EAB4F62" w:rsidR="004530A5" w:rsidRPr="004530A5" w:rsidRDefault="004530A5" w:rsidP="004530A5">
      <w:pPr>
        <w:spacing w:after="160" w:line="259" w:lineRule="auto"/>
        <w:jc w:val="both"/>
        <w:rPr>
          <w:rFonts w:eastAsia="Arial" w:cs="Arial"/>
          <w:b/>
          <w:bCs/>
          <w:color w:val="000000"/>
          <w:lang w:eastAsia="en-GB"/>
        </w:rPr>
      </w:pPr>
      <w:r w:rsidRPr="004530A5">
        <w:rPr>
          <w:rFonts w:eastAsia="Arial" w:cs="Arial"/>
          <w:b/>
          <w:bCs/>
          <w:color w:val="000000"/>
          <w:lang w:eastAsia="en-GB"/>
        </w:rPr>
        <w:t>Preliminary Survey</w:t>
      </w:r>
      <w:r>
        <w:rPr>
          <w:rFonts w:eastAsia="Arial" w:cs="Arial"/>
          <w:b/>
          <w:bCs/>
          <w:color w:val="000000"/>
          <w:lang w:eastAsia="en-GB"/>
        </w:rPr>
        <w:t xml:space="preserve">: </w:t>
      </w:r>
      <w:r w:rsidRPr="004530A5">
        <w:rPr>
          <w:rFonts w:eastAsia="Arial" w:cs="Arial"/>
          <w:color w:val="000000"/>
          <w:lang w:eastAsia="en-GB"/>
        </w:rPr>
        <w:t xml:space="preserve">A post orientation survey was also conducted to have preliminary input from the engaged teachers on having TEF for Pakistan and results have been compiled. As per the results, all teachers agreed </w:t>
      </w:r>
      <w:r w:rsidRPr="00EC38AD">
        <w:rPr>
          <w:rFonts w:eastAsia="Arial" w:cs="Arial"/>
          <w:lang w:eastAsia="en-GB"/>
        </w:rPr>
        <w:t>on having a TEF for Pakistan, customized as per local requirements (survey results can be seen at A</w:t>
      </w:r>
      <w:r w:rsidR="00EC38AD" w:rsidRPr="00EC38AD">
        <w:rPr>
          <w:rFonts w:eastAsia="Arial" w:cs="Arial"/>
          <w:lang w:eastAsia="en-GB"/>
        </w:rPr>
        <w:t>ppendix</w:t>
      </w:r>
      <w:r w:rsidRPr="00EC38AD">
        <w:rPr>
          <w:rFonts w:eastAsia="Arial" w:cs="Arial"/>
          <w:lang w:eastAsia="en-GB"/>
        </w:rPr>
        <w:t>-</w:t>
      </w:r>
      <w:r w:rsidR="000A0E28">
        <w:rPr>
          <w:rFonts w:eastAsia="Arial" w:cs="Arial"/>
          <w:lang w:eastAsia="en-GB"/>
        </w:rPr>
        <w:t>4</w:t>
      </w:r>
      <w:r w:rsidRPr="00EC38AD">
        <w:rPr>
          <w:rFonts w:eastAsia="Arial" w:cs="Arial"/>
          <w:lang w:eastAsia="en-GB"/>
        </w:rPr>
        <w:t>.)</w:t>
      </w:r>
    </w:p>
    <w:p w14:paraId="78BBD2DE" w14:textId="6E86F07A" w:rsidR="004530A5" w:rsidRDefault="004530A5" w:rsidP="004530A5">
      <w:pPr>
        <w:spacing w:after="160" w:line="259" w:lineRule="auto"/>
        <w:jc w:val="both"/>
        <w:rPr>
          <w:color w:val="FF0000"/>
        </w:rPr>
      </w:pPr>
      <w:r w:rsidRPr="004530A5">
        <w:rPr>
          <w:b/>
          <w:bCs/>
        </w:rPr>
        <w:t xml:space="preserve">Capacity Building of </w:t>
      </w:r>
      <w:r>
        <w:rPr>
          <w:b/>
          <w:bCs/>
        </w:rPr>
        <w:t>T</w:t>
      </w:r>
      <w:r w:rsidRPr="004530A5">
        <w:rPr>
          <w:b/>
          <w:bCs/>
        </w:rPr>
        <w:t>eachers</w:t>
      </w:r>
      <w:r>
        <w:rPr>
          <w:b/>
          <w:bCs/>
        </w:rPr>
        <w:t xml:space="preserve">: </w:t>
      </w:r>
      <w:r w:rsidRPr="004530A5">
        <w:t xml:space="preserve">As per agreement between HEC &amp; British Council, capacity building of a group of Pakistani teachers, from amongst the already engaged faculty members will be ensured through sending them on a visit to UK </w:t>
      </w:r>
      <w:r w:rsidRPr="007C2044">
        <w:t xml:space="preserve">where they will meet TEF Governing bodies and universities where TEF is implemented. A proposal, covering visit objectives, longlist of teachers and associated modalities of the activity can be seen at </w:t>
      </w:r>
      <w:r w:rsidR="001C332A" w:rsidRPr="007C2044">
        <w:t>Appendix</w:t>
      </w:r>
      <w:r w:rsidR="000A0E28" w:rsidRPr="007C2044">
        <w:t>-</w:t>
      </w:r>
      <w:r w:rsidR="001C332A" w:rsidRPr="007C2044">
        <w:t>5.</w:t>
      </w:r>
      <w:r w:rsidRPr="007C2044">
        <w:t xml:space="preserve"> </w:t>
      </w:r>
    </w:p>
    <w:p w14:paraId="7BBABA70" w14:textId="1922CE59" w:rsidR="0061222F" w:rsidRPr="0061222F" w:rsidRDefault="0061222F" w:rsidP="0061222F">
      <w:pPr>
        <w:spacing w:after="160" w:line="259" w:lineRule="auto"/>
        <w:jc w:val="both"/>
        <w:rPr>
          <w:rFonts w:asciiTheme="minorHAnsi" w:hAnsiTheme="minorHAnsi" w:cstheme="minorHAnsi"/>
          <w:b/>
          <w:bCs/>
        </w:rPr>
      </w:pPr>
      <w:r w:rsidRPr="0061222F">
        <w:rPr>
          <w:rFonts w:asciiTheme="minorHAnsi" w:hAnsiTheme="minorHAnsi" w:cstheme="minorHAnsi"/>
          <w:b/>
          <w:bCs/>
        </w:rPr>
        <w:t>Visit of Pakistani university teachers to UK</w:t>
      </w:r>
      <w:r>
        <w:rPr>
          <w:rFonts w:asciiTheme="minorHAnsi" w:hAnsiTheme="minorHAnsi" w:cstheme="minorHAnsi"/>
          <w:b/>
          <w:bCs/>
        </w:rPr>
        <w:t xml:space="preserve">: </w:t>
      </w:r>
      <w:r w:rsidRPr="0061222F">
        <w:rPr>
          <w:rFonts w:asciiTheme="minorHAnsi" w:hAnsiTheme="minorHAnsi" w:cstheme="minorHAnsi"/>
        </w:rPr>
        <w:t>The teachers visit to UK is to be executed immediately/within a months’ time upon award of contract to consultant. These teachers and the consultant would be responsible for the task of development, testing and final version of TEF.</w:t>
      </w:r>
    </w:p>
    <w:p w14:paraId="6C2CCFC7" w14:textId="45895F9C" w:rsidR="0061222F" w:rsidRPr="0061222F" w:rsidRDefault="0061222F" w:rsidP="0061222F">
      <w:pPr>
        <w:spacing w:after="160" w:line="259" w:lineRule="auto"/>
        <w:jc w:val="both"/>
        <w:rPr>
          <w:rFonts w:asciiTheme="minorHAnsi" w:hAnsiTheme="minorHAnsi" w:cstheme="minorHAnsi"/>
          <w:b/>
          <w:bCs/>
        </w:rPr>
      </w:pPr>
      <w:r w:rsidRPr="0061222F">
        <w:rPr>
          <w:rFonts w:asciiTheme="minorHAnsi" w:hAnsiTheme="minorHAnsi" w:cstheme="minorHAnsi"/>
          <w:b/>
          <w:bCs/>
        </w:rPr>
        <w:t>TEF Development</w:t>
      </w:r>
      <w:r>
        <w:rPr>
          <w:rFonts w:asciiTheme="minorHAnsi" w:hAnsiTheme="minorHAnsi" w:cstheme="minorHAnsi"/>
          <w:b/>
          <w:bCs/>
        </w:rPr>
        <w:t xml:space="preserve">: </w:t>
      </w:r>
      <w:r w:rsidRPr="0061222F">
        <w:rPr>
          <w:rFonts w:asciiTheme="minorHAnsi" w:hAnsiTheme="minorHAnsi" w:cstheme="minorHAnsi"/>
        </w:rPr>
        <w:t>The development of TEF will commence during the visit of teachers UK and will conclude within two months’ time upon their return. This will give reasonable time to teachers and consultants to compare systems at both countries and perform a gap before developing the preliminary version. The TEF integration with Quality Assurance Agency’s PSG-2023 Framework will also be taken into consideration during this phase.</w:t>
      </w:r>
    </w:p>
    <w:p w14:paraId="6FF89628" w14:textId="7C94B968" w:rsidR="0061222F" w:rsidRPr="00014401" w:rsidRDefault="0061222F" w:rsidP="00014401">
      <w:pPr>
        <w:jc w:val="both"/>
        <w:rPr>
          <w:rFonts w:asciiTheme="minorHAnsi" w:hAnsiTheme="minorHAnsi" w:cstheme="minorHAnsi"/>
        </w:rPr>
      </w:pPr>
      <w:r w:rsidRPr="00014401">
        <w:rPr>
          <w:rFonts w:asciiTheme="minorHAnsi" w:hAnsiTheme="minorHAnsi" w:cstheme="minorHAnsi"/>
          <w:b/>
          <w:bCs/>
        </w:rPr>
        <w:t>Dry-run and piloting</w:t>
      </w:r>
      <w:r w:rsidR="00014401">
        <w:rPr>
          <w:rFonts w:asciiTheme="minorHAnsi" w:hAnsiTheme="minorHAnsi" w:cstheme="minorHAnsi"/>
        </w:rPr>
        <w:t>: T</w:t>
      </w:r>
      <w:r w:rsidRPr="00014401">
        <w:rPr>
          <w:rFonts w:asciiTheme="minorHAnsi" w:hAnsiTheme="minorHAnsi" w:cstheme="minorHAnsi"/>
        </w:rPr>
        <w:t>he project will provide opportunity to get a refined version of TEF by executing both the dry run as well as pilot implementation at selected locations. Both the tests would be executed during/within one academic cycle (Fall Semester). Efforts will be made to undergo the testing for another semester (Spring) within the project life.</w:t>
      </w:r>
    </w:p>
    <w:p w14:paraId="2BFA6733" w14:textId="10F31535" w:rsidR="0061222F" w:rsidRPr="00014401" w:rsidRDefault="0061222F" w:rsidP="00014401">
      <w:pPr>
        <w:jc w:val="both"/>
        <w:rPr>
          <w:rFonts w:asciiTheme="minorHAnsi" w:hAnsiTheme="minorHAnsi" w:cstheme="minorHAnsi"/>
        </w:rPr>
      </w:pPr>
      <w:r w:rsidRPr="00014401">
        <w:rPr>
          <w:rFonts w:asciiTheme="minorHAnsi" w:hAnsiTheme="minorHAnsi" w:cstheme="minorHAnsi"/>
          <w:b/>
          <w:bCs/>
        </w:rPr>
        <w:t>Refinement and Approval</w:t>
      </w:r>
      <w:r w:rsidR="00014401">
        <w:rPr>
          <w:rFonts w:asciiTheme="minorHAnsi" w:hAnsiTheme="minorHAnsi" w:cstheme="minorHAnsi"/>
        </w:rPr>
        <w:t xml:space="preserve">: </w:t>
      </w:r>
      <w:r w:rsidRPr="00014401">
        <w:rPr>
          <w:rFonts w:asciiTheme="minorHAnsi" w:hAnsiTheme="minorHAnsi" w:cstheme="minorHAnsi"/>
        </w:rPr>
        <w:t xml:space="preserve">The feedback of testing will provide basis for refinement of TEF as per local/national requirements. Consultant and teachers will ensure delivery of the final version within one month’s time after the testing. A launch ceremony will be held where TEF will be approved and launched publicly. </w:t>
      </w:r>
    </w:p>
    <w:p w14:paraId="44308ADA" w14:textId="2F8C07A9" w:rsidR="0061222F" w:rsidRPr="00014401" w:rsidRDefault="0061222F" w:rsidP="00014401">
      <w:pPr>
        <w:spacing w:after="160" w:line="259" w:lineRule="auto"/>
        <w:jc w:val="both"/>
        <w:rPr>
          <w:rFonts w:asciiTheme="minorHAnsi" w:hAnsiTheme="minorHAnsi" w:cstheme="minorHAnsi"/>
          <w:b/>
          <w:bCs/>
        </w:rPr>
      </w:pPr>
      <w:r w:rsidRPr="00014401">
        <w:rPr>
          <w:rFonts w:asciiTheme="minorHAnsi" w:hAnsiTheme="minorHAnsi" w:cstheme="minorHAnsi"/>
          <w:b/>
          <w:bCs/>
        </w:rPr>
        <w:t>TEF Training Manual/Toolkit &amp; Capacity Building of Universities</w:t>
      </w:r>
      <w:r w:rsidR="00014401">
        <w:rPr>
          <w:rFonts w:asciiTheme="minorHAnsi" w:hAnsiTheme="minorHAnsi" w:cstheme="minorHAnsi"/>
          <w:b/>
          <w:bCs/>
        </w:rPr>
        <w:t xml:space="preserve">: </w:t>
      </w:r>
      <w:r w:rsidRPr="00014401">
        <w:rPr>
          <w:rFonts w:asciiTheme="minorHAnsi" w:hAnsiTheme="minorHAnsi" w:cstheme="minorHAnsi"/>
        </w:rPr>
        <w:t>TEF training material will be developed and provided to HEC</w:t>
      </w:r>
      <w:r w:rsidR="00014401">
        <w:rPr>
          <w:rFonts w:asciiTheme="minorHAnsi" w:hAnsiTheme="minorHAnsi" w:cstheme="minorHAnsi"/>
        </w:rPr>
        <w:t xml:space="preserve"> and British Council</w:t>
      </w:r>
      <w:r w:rsidRPr="00014401">
        <w:rPr>
          <w:rFonts w:asciiTheme="minorHAnsi" w:hAnsiTheme="minorHAnsi" w:cstheme="minorHAnsi"/>
        </w:rPr>
        <w:t xml:space="preserve"> to facilitate future execution of TEF in universities across the country. </w:t>
      </w:r>
    </w:p>
    <w:p w14:paraId="196A2F7C" w14:textId="3AEF5412" w:rsidR="00B175ED" w:rsidRDefault="00B175ED" w:rsidP="00AC0DD6">
      <w:pPr>
        <w:pStyle w:val="Documenttitle"/>
        <w:rPr>
          <w:color w:val="230859" w:themeColor="text2"/>
          <w:sz w:val="28"/>
          <w:szCs w:val="20"/>
        </w:rPr>
      </w:pPr>
      <w:r w:rsidRPr="00995DA0">
        <w:rPr>
          <w:color w:val="230859" w:themeColor="text2"/>
          <w:sz w:val="28"/>
          <w:szCs w:val="20"/>
        </w:rPr>
        <w:lastRenderedPageBreak/>
        <w:t xml:space="preserve">Appendix </w:t>
      </w:r>
      <w:r w:rsidR="00EC38AD">
        <w:rPr>
          <w:color w:val="230859" w:themeColor="text2"/>
          <w:sz w:val="28"/>
          <w:szCs w:val="20"/>
        </w:rPr>
        <w:t>4</w:t>
      </w:r>
      <w:r w:rsidRPr="00995DA0">
        <w:rPr>
          <w:color w:val="230859" w:themeColor="text2"/>
          <w:sz w:val="28"/>
          <w:szCs w:val="20"/>
        </w:rPr>
        <w:t xml:space="preserve">: </w:t>
      </w:r>
      <w:r w:rsidR="00BC5CC8">
        <w:rPr>
          <w:color w:val="230859" w:themeColor="text2"/>
          <w:sz w:val="28"/>
          <w:szCs w:val="20"/>
        </w:rPr>
        <w:t xml:space="preserve">TEF Survey Results </w:t>
      </w:r>
      <w:r w:rsidR="00320C79">
        <w:rPr>
          <w:color w:val="230859" w:themeColor="text2"/>
          <w:sz w:val="28"/>
          <w:szCs w:val="20"/>
        </w:rPr>
        <w:t>From selected univeristy</w:t>
      </w:r>
      <w:r w:rsidR="00BC5CC8">
        <w:rPr>
          <w:color w:val="230859" w:themeColor="text2"/>
          <w:sz w:val="28"/>
          <w:szCs w:val="20"/>
        </w:rPr>
        <w:t>(Summary)</w:t>
      </w:r>
    </w:p>
    <w:p w14:paraId="683A1BC8" w14:textId="77777777" w:rsidR="00BC5CC8" w:rsidRDefault="00BC5CC8" w:rsidP="00BC5CC8">
      <w:pPr>
        <w:pStyle w:val="ListParagraph"/>
        <w:ind w:left="1080"/>
        <w:jc w:val="center"/>
        <w:rPr>
          <w:rFonts w:ascii="Aptos" w:hAnsi="Aptos"/>
          <w:sz w:val="24"/>
          <w:szCs w:val="24"/>
        </w:rPr>
      </w:pPr>
    </w:p>
    <w:p w14:paraId="3A2DF830" w14:textId="77777777" w:rsidR="00B018A0" w:rsidRDefault="00B018A0" w:rsidP="00B018A0">
      <w:pPr>
        <w:pStyle w:val="ListParagraph"/>
        <w:ind w:left="1080"/>
        <w:jc w:val="center"/>
        <w:rPr>
          <w:rFonts w:ascii="Aptos" w:hAnsi="Aptos"/>
          <w:sz w:val="24"/>
          <w:szCs w:val="24"/>
        </w:rPr>
      </w:pPr>
    </w:p>
    <w:p w14:paraId="10972082" w14:textId="77777777" w:rsidR="00B018A0" w:rsidRDefault="00B018A0" w:rsidP="00B018A0">
      <w:pPr>
        <w:pStyle w:val="ListParagraph"/>
        <w:ind w:left="-270"/>
        <w:jc w:val="both"/>
        <w:rPr>
          <w:rFonts w:ascii="Aptos" w:hAnsi="Aptos"/>
          <w:sz w:val="24"/>
          <w:szCs w:val="24"/>
        </w:rPr>
      </w:pPr>
      <w:r>
        <w:rPr>
          <w:rFonts w:ascii="Aptos" w:hAnsi="Aptos"/>
          <w:noProof/>
          <w:sz w:val="24"/>
          <w:szCs w:val="24"/>
        </w:rPr>
        <w:drawing>
          <wp:inline distT="0" distB="0" distL="0" distR="0" wp14:anchorId="2A2DCC7C" wp14:editId="3A0A8C03">
            <wp:extent cx="6287719" cy="3200400"/>
            <wp:effectExtent l="0" t="0" r="0" b="0"/>
            <wp:docPr id="1665818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6287719" cy="3200400"/>
                    </a:xfrm>
                    <a:prstGeom prst="rect">
                      <a:avLst/>
                    </a:prstGeom>
                    <a:noFill/>
                  </pic:spPr>
                </pic:pic>
              </a:graphicData>
            </a:graphic>
          </wp:inline>
        </w:drawing>
      </w:r>
    </w:p>
    <w:p w14:paraId="10C6D141" w14:textId="77777777" w:rsidR="00B018A0" w:rsidRDefault="00B018A0" w:rsidP="00B018A0">
      <w:pPr>
        <w:pStyle w:val="ListParagraph"/>
        <w:ind w:left="-270"/>
        <w:rPr>
          <w:rFonts w:ascii="Aptos" w:hAnsi="Aptos"/>
          <w:sz w:val="24"/>
          <w:szCs w:val="24"/>
        </w:rPr>
      </w:pPr>
      <w:r>
        <w:rPr>
          <w:rFonts w:ascii="Aptos" w:hAnsi="Aptos"/>
          <w:noProof/>
          <w:sz w:val="24"/>
          <w:szCs w:val="24"/>
        </w:rPr>
        <w:drawing>
          <wp:inline distT="0" distB="0" distL="0" distR="0" wp14:anchorId="41AA1632" wp14:editId="35226477">
            <wp:extent cx="6287135" cy="3199765"/>
            <wp:effectExtent l="0" t="0" r="0" b="635"/>
            <wp:docPr id="9460390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grayscl/>
                      <a:extLst>
                        <a:ext uri="{28A0092B-C50C-407E-A947-70E740481C1C}">
                          <a14:useLocalDpi xmlns:a14="http://schemas.microsoft.com/office/drawing/2010/main" val="0"/>
                        </a:ext>
                      </a:extLst>
                    </a:blip>
                    <a:srcRect t="7912"/>
                    <a:stretch/>
                  </pic:blipFill>
                  <pic:spPr bwMode="auto">
                    <a:xfrm>
                      <a:off x="0" y="0"/>
                      <a:ext cx="6298861" cy="3205733"/>
                    </a:xfrm>
                    <a:prstGeom prst="rect">
                      <a:avLst/>
                    </a:prstGeom>
                    <a:noFill/>
                    <a:ln>
                      <a:noFill/>
                    </a:ln>
                    <a:extLst>
                      <a:ext uri="{53640926-AAD7-44D8-BBD7-CCE9431645EC}">
                        <a14:shadowObscured xmlns:a14="http://schemas.microsoft.com/office/drawing/2010/main"/>
                      </a:ext>
                    </a:extLst>
                  </pic:spPr>
                </pic:pic>
              </a:graphicData>
            </a:graphic>
          </wp:inline>
        </w:drawing>
      </w:r>
    </w:p>
    <w:p w14:paraId="36565CAB" w14:textId="77777777" w:rsidR="00B018A0" w:rsidRDefault="00B018A0" w:rsidP="00B018A0">
      <w:pPr>
        <w:rPr>
          <w:rFonts w:ascii="Aptos" w:hAnsi="Aptos"/>
        </w:rPr>
      </w:pPr>
      <w:r>
        <w:rPr>
          <w:rFonts w:ascii="Aptos" w:hAnsi="Aptos"/>
        </w:rPr>
        <w:br w:type="page"/>
      </w:r>
    </w:p>
    <w:p w14:paraId="4A6F8477" w14:textId="54C9979F" w:rsidR="00B175ED" w:rsidRPr="003E1EE6" w:rsidRDefault="00EC38AD" w:rsidP="003E1EE6">
      <w:pPr>
        <w:pStyle w:val="Documenttitle"/>
        <w:rPr>
          <w:color w:val="230859" w:themeColor="text2"/>
          <w:sz w:val="28"/>
          <w:szCs w:val="20"/>
        </w:rPr>
      </w:pPr>
      <w:r w:rsidRPr="00995DA0">
        <w:rPr>
          <w:color w:val="230859" w:themeColor="text2"/>
          <w:sz w:val="28"/>
          <w:szCs w:val="20"/>
        </w:rPr>
        <w:lastRenderedPageBreak/>
        <w:t xml:space="preserve">Appendix </w:t>
      </w:r>
      <w:r>
        <w:rPr>
          <w:color w:val="230859" w:themeColor="text2"/>
          <w:sz w:val="28"/>
          <w:szCs w:val="20"/>
        </w:rPr>
        <w:t>5</w:t>
      </w:r>
      <w:r w:rsidRPr="00995DA0">
        <w:rPr>
          <w:color w:val="230859" w:themeColor="text2"/>
          <w:sz w:val="28"/>
          <w:szCs w:val="20"/>
        </w:rPr>
        <w:t xml:space="preserve">: </w:t>
      </w:r>
      <w:r w:rsidR="003E1EE6" w:rsidRPr="003E1EE6">
        <w:rPr>
          <w:color w:val="230859" w:themeColor="text2"/>
          <w:sz w:val="28"/>
          <w:szCs w:val="20"/>
        </w:rPr>
        <w:t>Proposal on Capacity Building of Teachers on TEF (Visit to UK)</w:t>
      </w:r>
    </w:p>
    <w:p w14:paraId="7F5C285C" w14:textId="77777777" w:rsidR="003E1EE6" w:rsidRPr="003E1EE6" w:rsidRDefault="003E1EE6" w:rsidP="003E1EE6">
      <w:pPr>
        <w:jc w:val="both"/>
        <w:rPr>
          <w:rFonts w:asciiTheme="minorHAnsi" w:hAnsiTheme="minorHAnsi" w:cstheme="minorHAnsi"/>
        </w:rPr>
      </w:pPr>
      <w:r w:rsidRPr="003E1EE6">
        <w:rPr>
          <w:rFonts w:asciiTheme="minorHAnsi" w:hAnsiTheme="minorHAnsi" w:cstheme="minorHAnsi"/>
        </w:rPr>
        <w:t xml:space="preserve">As per agreement between HEC &amp; British Council, it has been proposed to build capacity of a group of Pakistani teachers, from amongst the already engaged faculty members, on UK’s TEF and the modalities associated with its implementation, monitoring and evaluation by arranging a visit. To achieve this, a short duration visit of the faculty has been planned to UK (universities &amp; governing bodies) with below objectives:  </w:t>
      </w:r>
    </w:p>
    <w:p w14:paraId="4BC1F9AA" w14:textId="02C5CEB5" w:rsidR="003E1EE6" w:rsidRPr="003E1EE6" w:rsidRDefault="003E1EE6" w:rsidP="003E1EE6">
      <w:pPr>
        <w:jc w:val="both"/>
        <w:rPr>
          <w:rFonts w:asciiTheme="minorHAnsi" w:hAnsiTheme="minorHAnsi" w:cstheme="minorHAnsi"/>
          <w:b/>
          <w:bCs/>
        </w:rPr>
      </w:pPr>
      <w:r w:rsidRPr="003E1EE6">
        <w:rPr>
          <w:rFonts w:asciiTheme="minorHAnsi" w:hAnsiTheme="minorHAnsi" w:cstheme="minorHAnsi"/>
          <w:b/>
          <w:bCs/>
        </w:rPr>
        <w:t>Objectives of the visit</w:t>
      </w:r>
      <w:r>
        <w:rPr>
          <w:rFonts w:asciiTheme="minorHAnsi" w:hAnsiTheme="minorHAnsi" w:cstheme="minorHAnsi"/>
          <w:b/>
          <w:bCs/>
        </w:rPr>
        <w:t xml:space="preserve">: </w:t>
      </w:r>
      <w:r w:rsidRPr="003E1EE6">
        <w:rPr>
          <w:rFonts w:asciiTheme="minorHAnsi" w:hAnsiTheme="minorHAnsi" w:cstheme="minorHAnsi"/>
        </w:rPr>
        <w:t xml:space="preserve">Develop thorough understanding of TEF as well as involvement/role of UK government in its adoption across the UK. TEF Chair in UK (VC – Sheffield Hallam University, UK) is expected to brief the participants. </w:t>
      </w:r>
    </w:p>
    <w:p w14:paraId="6B93DCE6" w14:textId="77777777" w:rsidR="003E1EE6" w:rsidRPr="003E1EE6" w:rsidRDefault="003E1EE6" w:rsidP="003E1EE6">
      <w:pPr>
        <w:pStyle w:val="ListParagraph"/>
        <w:numPr>
          <w:ilvl w:val="0"/>
          <w:numId w:val="37"/>
        </w:numPr>
        <w:spacing w:after="160" w:line="259" w:lineRule="auto"/>
        <w:ind w:right="0"/>
        <w:jc w:val="both"/>
        <w:rPr>
          <w:rFonts w:asciiTheme="minorHAnsi" w:hAnsiTheme="minorHAnsi" w:cstheme="minorHAnsi"/>
          <w:sz w:val="24"/>
          <w:szCs w:val="24"/>
        </w:rPr>
      </w:pPr>
      <w:r w:rsidRPr="003E1EE6">
        <w:rPr>
          <w:rFonts w:asciiTheme="minorHAnsi" w:hAnsiTheme="minorHAnsi" w:cstheme="minorHAnsi"/>
          <w:sz w:val="24"/>
          <w:szCs w:val="24"/>
        </w:rPr>
        <w:t>Develop understanding on the pre-execution study on readiness of the providers for TEF and its capacity building for implementation.</w:t>
      </w:r>
    </w:p>
    <w:p w14:paraId="228E6435" w14:textId="77777777" w:rsidR="003E1EE6" w:rsidRPr="003E1EE6" w:rsidRDefault="003E1EE6" w:rsidP="003E1EE6">
      <w:pPr>
        <w:pStyle w:val="ListParagraph"/>
        <w:numPr>
          <w:ilvl w:val="0"/>
          <w:numId w:val="37"/>
        </w:numPr>
        <w:spacing w:after="160" w:line="259" w:lineRule="auto"/>
        <w:ind w:right="0"/>
        <w:jc w:val="both"/>
        <w:rPr>
          <w:rFonts w:asciiTheme="minorHAnsi" w:hAnsiTheme="minorHAnsi" w:cstheme="minorHAnsi"/>
          <w:sz w:val="24"/>
          <w:szCs w:val="24"/>
        </w:rPr>
      </w:pPr>
      <w:r w:rsidRPr="003E1EE6">
        <w:rPr>
          <w:rFonts w:asciiTheme="minorHAnsi" w:hAnsiTheme="minorHAnsi" w:cstheme="minorHAnsi"/>
          <w:sz w:val="24"/>
          <w:szCs w:val="24"/>
        </w:rPr>
        <w:t>Visits to at least two TEF Gold and one Silver rated UK universities (two from public and other from private provider) to get firsthand knowledge on how these universities adopted the framework.</w:t>
      </w:r>
    </w:p>
    <w:p w14:paraId="4BA71A72" w14:textId="79979512" w:rsidR="003E1EE6" w:rsidRPr="003E1EE6" w:rsidRDefault="003E1EE6" w:rsidP="003E1EE6">
      <w:pPr>
        <w:pStyle w:val="ListParagraph"/>
        <w:numPr>
          <w:ilvl w:val="0"/>
          <w:numId w:val="37"/>
        </w:numPr>
        <w:spacing w:after="160" w:line="259" w:lineRule="auto"/>
        <w:ind w:right="0"/>
        <w:jc w:val="both"/>
        <w:rPr>
          <w:rFonts w:asciiTheme="minorHAnsi" w:hAnsiTheme="minorHAnsi" w:cstheme="minorHAnsi"/>
          <w:sz w:val="24"/>
          <w:szCs w:val="24"/>
        </w:rPr>
      </w:pPr>
      <w:r w:rsidRPr="003E1EE6">
        <w:rPr>
          <w:rFonts w:asciiTheme="minorHAnsi" w:hAnsiTheme="minorHAnsi" w:cstheme="minorHAnsi"/>
          <w:sz w:val="24"/>
          <w:szCs w:val="24"/>
        </w:rPr>
        <w:t>Develop understanding of the data (physical/digital) required to be maintained/arranged by the university for implementing and monitoring TEF</w:t>
      </w:r>
      <w:r>
        <w:rPr>
          <w:rFonts w:asciiTheme="minorHAnsi" w:hAnsiTheme="minorHAnsi" w:cstheme="minorHAnsi"/>
          <w:sz w:val="24"/>
          <w:szCs w:val="24"/>
        </w:rPr>
        <w:t>.</w:t>
      </w:r>
      <w:r w:rsidRPr="003E1EE6">
        <w:rPr>
          <w:rFonts w:asciiTheme="minorHAnsi" w:hAnsiTheme="minorHAnsi" w:cstheme="minorHAnsi"/>
          <w:sz w:val="24"/>
          <w:szCs w:val="24"/>
        </w:rPr>
        <w:t xml:space="preserve"> </w:t>
      </w:r>
    </w:p>
    <w:p w14:paraId="64AE7568" w14:textId="77777777" w:rsidR="003E1EE6" w:rsidRPr="003E1EE6" w:rsidRDefault="003E1EE6" w:rsidP="003E1EE6">
      <w:pPr>
        <w:pStyle w:val="ListParagraph"/>
        <w:numPr>
          <w:ilvl w:val="0"/>
          <w:numId w:val="37"/>
        </w:numPr>
        <w:spacing w:after="160" w:line="259" w:lineRule="auto"/>
        <w:ind w:right="0"/>
        <w:jc w:val="both"/>
        <w:rPr>
          <w:rFonts w:asciiTheme="minorHAnsi" w:hAnsiTheme="minorHAnsi" w:cstheme="minorHAnsi"/>
          <w:sz w:val="24"/>
          <w:szCs w:val="24"/>
        </w:rPr>
      </w:pPr>
      <w:r w:rsidRPr="003E1EE6">
        <w:rPr>
          <w:rFonts w:asciiTheme="minorHAnsi" w:hAnsiTheme="minorHAnsi" w:cstheme="minorHAnsi"/>
          <w:sz w:val="24"/>
          <w:szCs w:val="24"/>
        </w:rPr>
        <w:t>Share existing teaching practices and student learning facilities in Pakistani universities with the UK universities to identify the gaps that TEF can fill.</w:t>
      </w:r>
    </w:p>
    <w:p w14:paraId="13DB0980" w14:textId="77777777" w:rsidR="003E1EE6" w:rsidRPr="003E1EE6" w:rsidRDefault="003E1EE6" w:rsidP="003E1EE6">
      <w:pPr>
        <w:pStyle w:val="ListParagraph"/>
        <w:numPr>
          <w:ilvl w:val="0"/>
          <w:numId w:val="37"/>
        </w:numPr>
        <w:spacing w:after="160" w:line="259" w:lineRule="auto"/>
        <w:ind w:right="0"/>
        <w:jc w:val="both"/>
        <w:rPr>
          <w:rFonts w:asciiTheme="minorHAnsi" w:hAnsiTheme="minorHAnsi" w:cstheme="minorHAnsi"/>
          <w:sz w:val="24"/>
          <w:szCs w:val="24"/>
        </w:rPr>
      </w:pPr>
      <w:r w:rsidRPr="003E1EE6">
        <w:rPr>
          <w:rFonts w:asciiTheme="minorHAnsi" w:hAnsiTheme="minorHAnsi" w:cstheme="minorHAnsi"/>
          <w:sz w:val="24"/>
          <w:szCs w:val="24"/>
        </w:rPr>
        <w:t xml:space="preserve">Develop a comprehensive report on findings of the visit and propose way forward to be shared with universities in Pakistan. </w:t>
      </w:r>
    </w:p>
    <w:p w14:paraId="55082A7F" w14:textId="77777777" w:rsidR="003E1EE6" w:rsidRPr="003E1EE6" w:rsidRDefault="003E1EE6" w:rsidP="003E1EE6">
      <w:pPr>
        <w:pStyle w:val="ListParagraph"/>
        <w:numPr>
          <w:ilvl w:val="0"/>
          <w:numId w:val="37"/>
        </w:numPr>
        <w:spacing w:after="160" w:line="259" w:lineRule="auto"/>
        <w:ind w:right="0"/>
        <w:jc w:val="both"/>
        <w:rPr>
          <w:rFonts w:asciiTheme="minorHAnsi" w:hAnsiTheme="minorHAnsi" w:cstheme="minorHAnsi"/>
          <w:sz w:val="24"/>
          <w:szCs w:val="24"/>
        </w:rPr>
      </w:pPr>
      <w:r w:rsidRPr="003E1EE6">
        <w:rPr>
          <w:rFonts w:asciiTheme="minorHAnsi" w:hAnsiTheme="minorHAnsi" w:cstheme="minorHAnsi"/>
          <w:sz w:val="24"/>
          <w:szCs w:val="24"/>
        </w:rPr>
        <w:t>Develop gap analysis report in coordination with UK consultant.</w:t>
      </w:r>
    </w:p>
    <w:p w14:paraId="3553306A" w14:textId="77777777" w:rsidR="003E1EE6" w:rsidRPr="003E1EE6" w:rsidRDefault="003E1EE6" w:rsidP="003E1EE6">
      <w:pPr>
        <w:pStyle w:val="ListParagraph"/>
        <w:numPr>
          <w:ilvl w:val="0"/>
          <w:numId w:val="37"/>
        </w:numPr>
        <w:spacing w:after="160" w:line="259" w:lineRule="auto"/>
        <w:ind w:right="0"/>
        <w:jc w:val="both"/>
        <w:rPr>
          <w:rFonts w:asciiTheme="minorHAnsi" w:hAnsiTheme="minorHAnsi" w:cstheme="minorHAnsi"/>
          <w:sz w:val="24"/>
          <w:szCs w:val="24"/>
        </w:rPr>
      </w:pPr>
      <w:r w:rsidRPr="003E1EE6">
        <w:rPr>
          <w:rFonts w:asciiTheme="minorHAnsi" w:hAnsiTheme="minorHAnsi" w:cstheme="minorHAnsi"/>
          <w:sz w:val="24"/>
          <w:szCs w:val="24"/>
        </w:rPr>
        <w:t xml:space="preserve">Create awareness/knowledge of UK’s TEF among universities in Pakistan before its development which will facilitate its implementation in later stages of the project.    </w:t>
      </w:r>
    </w:p>
    <w:p w14:paraId="53752A06" w14:textId="77777777" w:rsidR="003E1EE6" w:rsidRPr="003E1EE6" w:rsidRDefault="003E1EE6" w:rsidP="003E1EE6">
      <w:pPr>
        <w:pStyle w:val="ListParagraph"/>
        <w:jc w:val="both"/>
        <w:rPr>
          <w:rFonts w:asciiTheme="minorHAnsi" w:hAnsiTheme="minorHAnsi" w:cstheme="minorHAnsi"/>
          <w:b/>
          <w:bCs/>
          <w:sz w:val="24"/>
          <w:szCs w:val="24"/>
        </w:rPr>
      </w:pPr>
    </w:p>
    <w:p w14:paraId="22DB5124" w14:textId="77777777" w:rsidR="003E1EE6" w:rsidRPr="003E1EE6" w:rsidRDefault="003E1EE6" w:rsidP="003E1EE6">
      <w:pPr>
        <w:spacing w:after="160" w:line="259" w:lineRule="auto"/>
        <w:jc w:val="both"/>
        <w:rPr>
          <w:rFonts w:asciiTheme="minorHAnsi" w:hAnsiTheme="minorHAnsi" w:cstheme="minorHAnsi"/>
        </w:rPr>
      </w:pPr>
      <w:r w:rsidRPr="003E1EE6">
        <w:rPr>
          <w:rFonts w:asciiTheme="minorHAnsi" w:hAnsiTheme="minorHAnsi" w:cstheme="minorHAnsi"/>
        </w:rPr>
        <w:t>Female teachers’ representation will be ensured in the selected group.</w:t>
      </w:r>
    </w:p>
    <w:p w14:paraId="588C4706" w14:textId="0F7F8CD6" w:rsidR="003E1EE6" w:rsidRPr="00361D44" w:rsidRDefault="003E1EE6" w:rsidP="003E1EE6">
      <w:pPr>
        <w:spacing w:after="160" w:line="259" w:lineRule="auto"/>
        <w:jc w:val="both"/>
        <w:rPr>
          <w:rFonts w:asciiTheme="minorHAnsi" w:hAnsiTheme="minorHAnsi" w:cstheme="minorHAnsi"/>
        </w:rPr>
      </w:pPr>
      <w:r w:rsidRPr="003E1EE6">
        <w:rPr>
          <w:rFonts w:asciiTheme="minorHAnsi" w:hAnsiTheme="minorHAnsi" w:cstheme="minorHAnsi"/>
        </w:rPr>
        <w:t>Officials from both HEC and British Council (3 HEC, 2 BC</w:t>
      </w:r>
      <w:r w:rsidR="00151B20">
        <w:rPr>
          <w:rFonts w:asciiTheme="minorHAnsi" w:hAnsiTheme="minorHAnsi" w:cstheme="minorHAnsi"/>
        </w:rPr>
        <w:t xml:space="preserve"> </w:t>
      </w:r>
      <w:r w:rsidR="00151B20" w:rsidRPr="00361D44">
        <w:rPr>
          <w:rFonts w:asciiTheme="minorHAnsi" w:hAnsiTheme="minorHAnsi" w:cstheme="minorHAnsi"/>
        </w:rPr>
        <w:t>- tentative</w:t>
      </w:r>
      <w:r w:rsidRPr="00361D44">
        <w:rPr>
          <w:rFonts w:asciiTheme="minorHAnsi" w:hAnsiTheme="minorHAnsi" w:cstheme="minorHAnsi"/>
        </w:rPr>
        <w:t>) will be part of the visiting group to provide leadership and support to the faculty.</w:t>
      </w:r>
    </w:p>
    <w:p w14:paraId="0AD89C72" w14:textId="4E6E05F3" w:rsidR="003E1EE6" w:rsidRPr="00361D44" w:rsidRDefault="003E1EE6" w:rsidP="003E1EE6">
      <w:pPr>
        <w:spacing w:after="160" w:line="259" w:lineRule="auto"/>
        <w:jc w:val="both"/>
        <w:rPr>
          <w:rFonts w:asciiTheme="minorHAnsi" w:hAnsiTheme="minorHAnsi" w:cstheme="minorHAnsi"/>
          <w:b/>
          <w:bCs/>
        </w:rPr>
      </w:pPr>
      <w:r w:rsidRPr="00361D44">
        <w:rPr>
          <w:rFonts w:asciiTheme="minorHAnsi" w:hAnsiTheme="minorHAnsi" w:cstheme="minorHAnsi"/>
          <w:b/>
          <w:bCs/>
        </w:rPr>
        <w:t xml:space="preserve">Duration of Visit: </w:t>
      </w:r>
      <w:r w:rsidRPr="00361D44">
        <w:rPr>
          <w:rFonts w:asciiTheme="minorHAnsi" w:hAnsiTheme="minorHAnsi" w:cstheme="minorHAnsi"/>
        </w:rPr>
        <w:t>A week to ten days duration visit is proposed to for meeting of Pakistani teachers with relevant stakeholders (TEF Chair, Universities, Governing bodies).</w:t>
      </w:r>
    </w:p>
    <w:p w14:paraId="35E06A21" w14:textId="3F94D358" w:rsidR="003E1EE6" w:rsidRPr="003E1EE6" w:rsidRDefault="003E1EE6" w:rsidP="003E1EE6">
      <w:pPr>
        <w:spacing w:after="160" w:line="259" w:lineRule="auto"/>
        <w:jc w:val="both"/>
        <w:rPr>
          <w:rFonts w:asciiTheme="minorHAnsi" w:hAnsiTheme="minorHAnsi" w:cstheme="minorHAnsi"/>
          <w:b/>
          <w:bCs/>
        </w:rPr>
      </w:pPr>
      <w:r w:rsidRPr="00361D44">
        <w:rPr>
          <w:rFonts w:asciiTheme="minorHAnsi" w:hAnsiTheme="minorHAnsi" w:cstheme="minorHAnsi"/>
          <w:b/>
          <w:bCs/>
        </w:rPr>
        <w:t xml:space="preserve">Visit Activities (Tentative): </w:t>
      </w:r>
      <w:r w:rsidRPr="00361D44">
        <w:rPr>
          <w:rFonts w:asciiTheme="minorHAnsi" w:hAnsiTheme="minorHAnsi" w:cstheme="minorHAnsi"/>
        </w:rPr>
        <w:t xml:space="preserve">Overall objectives of the visit is to develop </w:t>
      </w:r>
      <w:r w:rsidR="007C6F68" w:rsidRPr="00361D44">
        <w:rPr>
          <w:rFonts w:asciiTheme="minorHAnsi" w:hAnsiTheme="minorHAnsi" w:cstheme="minorHAnsi"/>
        </w:rPr>
        <w:t>TEF</w:t>
      </w:r>
      <w:r w:rsidRPr="00361D44">
        <w:rPr>
          <w:rFonts w:asciiTheme="minorHAnsi" w:hAnsiTheme="minorHAnsi" w:cstheme="minorHAnsi"/>
        </w:rPr>
        <w:t xml:space="preserve"> by </w:t>
      </w:r>
      <w:r w:rsidRPr="003E1EE6">
        <w:rPr>
          <w:rFonts w:asciiTheme="minorHAnsi" w:hAnsiTheme="minorHAnsi" w:cstheme="minorHAnsi"/>
        </w:rPr>
        <w:t xml:space="preserve">developing understanding of UK’s TEF and considering existing practices in Pakistani universities, thus the activities would be centred around meetings with university management/faculty and TEF management and governing bodies. </w:t>
      </w:r>
    </w:p>
    <w:p w14:paraId="0BA04176" w14:textId="77777777" w:rsidR="00B175ED" w:rsidRPr="003E1EE6" w:rsidRDefault="00B175ED" w:rsidP="005653C6">
      <w:pPr>
        <w:pStyle w:val="Default"/>
        <w:rPr>
          <w:rFonts w:asciiTheme="minorHAnsi" w:eastAsia="Arial" w:hAnsiTheme="minorHAnsi" w:cstheme="minorHAnsi"/>
          <w:lang w:eastAsia="en-GB"/>
        </w:rPr>
      </w:pPr>
    </w:p>
    <w:p w14:paraId="6A0F0727" w14:textId="77777777" w:rsidR="00B175ED" w:rsidRPr="003E1EE6" w:rsidRDefault="00B175ED" w:rsidP="005653C6">
      <w:pPr>
        <w:pStyle w:val="Default"/>
        <w:rPr>
          <w:rFonts w:asciiTheme="minorHAnsi" w:eastAsia="Arial" w:hAnsiTheme="minorHAnsi" w:cstheme="minorHAnsi"/>
          <w:lang w:eastAsia="en-GB"/>
        </w:rPr>
      </w:pPr>
    </w:p>
    <w:p w14:paraId="5115668D" w14:textId="77777777" w:rsidR="00B175ED" w:rsidRPr="003E1EE6" w:rsidRDefault="00B175ED" w:rsidP="005653C6">
      <w:pPr>
        <w:pStyle w:val="Default"/>
        <w:rPr>
          <w:rFonts w:asciiTheme="minorHAnsi" w:eastAsia="Arial" w:hAnsiTheme="minorHAnsi" w:cstheme="minorHAnsi"/>
          <w:lang w:eastAsia="en-GB"/>
        </w:rPr>
      </w:pPr>
    </w:p>
    <w:p w14:paraId="100F9025" w14:textId="77777777" w:rsidR="00B175ED" w:rsidRPr="003E1EE6" w:rsidRDefault="00B175ED" w:rsidP="005653C6">
      <w:pPr>
        <w:pStyle w:val="Default"/>
        <w:rPr>
          <w:rFonts w:asciiTheme="minorHAnsi" w:eastAsia="Arial" w:hAnsiTheme="minorHAnsi" w:cstheme="minorHAnsi"/>
          <w:lang w:eastAsia="en-GB"/>
        </w:rPr>
      </w:pPr>
    </w:p>
    <w:p w14:paraId="315E4A18" w14:textId="77777777" w:rsidR="00B175ED" w:rsidRPr="003E1EE6" w:rsidRDefault="00B175ED" w:rsidP="005653C6">
      <w:pPr>
        <w:pStyle w:val="Default"/>
        <w:rPr>
          <w:rFonts w:asciiTheme="minorHAnsi" w:eastAsia="Arial" w:hAnsiTheme="minorHAnsi" w:cstheme="minorHAnsi"/>
          <w:lang w:eastAsia="en-GB"/>
        </w:rPr>
      </w:pPr>
    </w:p>
    <w:p w14:paraId="174421C7" w14:textId="77777777" w:rsidR="00196317" w:rsidRPr="003E1EE6" w:rsidRDefault="00196317" w:rsidP="00196317">
      <w:pPr>
        <w:pStyle w:val="Default"/>
        <w:ind w:left="1450"/>
        <w:rPr>
          <w:rFonts w:asciiTheme="minorHAnsi" w:eastAsia="Arial" w:hAnsiTheme="minorHAnsi" w:cstheme="minorHAnsi"/>
          <w:lang w:eastAsia="en-GB"/>
        </w:rPr>
      </w:pPr>
    </w:p>
    <w:p w14:paraId="3DB83F3A" w14:textId="77777777" w:rsidR="00196317" w:rsidRPr="003E1EE6" w:rsidRDefault="00196317" w:rsidP="00781626">
      <w:pPr>
        <w:rPr>
          <w:rFonts w:asciiTheme="minorHAnsi" w:hAnsiTheme="minorHAnsi" w:cstheme="minorHAnsi"/>
        </w:rPr>
      </w:pPr>
    </w:p>
    <w:sectPr w:rsidR="00196317" w:rsidRPr="003E1EE6" w:rsidSect="00353A15">
      <w:headerReference w:type="default" r:id="rId2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C1AD" w14:textId="77777777" w:rsidR="00353A15" w:rsidRDefault="00353A15" w:rsidP="004E0F0F">
      <w:pPr>
        <w:spacing w:after="0" w:line="240" w:lineRule="auto"/>
      </w:pPr>
      <w:r>
        <w:separator/>
      </w:r>
    </w:p>
  </w:endnote>
  <w:endnote w:type="continuationSeparator" w:id="0">
    <w:p w14:paraId="38AD2E3E" w14:textId="77777777" w:rsidR="00353A15" w:rsidRDefault="00353A15" w:rsidP="004E0F0F">
      <w:pPr>
        <w:spacing w:after="0" w:line="240" w:lineRule="auto"/>
      </w:pPr>
      <w:r>
        <w:continuationSeparator/>
      </w:r>
    </w:p>
  </w:endnote>
  <w:endnote w:type="continuationNotice" w:id="1">
    <w:p w14:paraId="69DA0308" w14:textId="77777777" w:rsidR="00353A15" w:rsidRDefault="0035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embedRegular r:id="rId1" w:fontKey="{3E072FCC-A439-419D-AF90-0411B32AE19F}"/>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embedRegular r:id="rId2" w:fontKey="{843B3760-4872-43D2-B0E2-5C697708F7C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6C2F" w14:textId="77777777" w:rsidR="001A776D" w:rsidRDefault="001A7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3E4B" w14:textId="77777777" w:rsidR="00FE6B77" w:rsidRPr="00AD4B18" w:rsidRDefault="00FE6B77" w:rsidP="00743AE8">
    <w:pPr>
      <w:pStyle w:val="Footer"/>
      <w:tabs>
        <w:tab w:val="clear" w:pos="4320"/>
        <w:tab w:val="clear" w:pos="8640"/>
        <w:tab w:val="right" w:pos="10198"/>
      </w:tabs>
    </w:pPr>
    <w:r w:rsidRPr="00CD1F6F">
      <w:rPr>
        <w:rFonts w:cs="Arial"/>
        <w:color w:val="230859" w:themeColor="text2"/>
        <w:sz w:val="24"/>
        <w:szCs w:val="26"/>
      </w:rPr>
      <w:t>www.britishcouncil.org</w:t>
    </w:r>
    <w:r w:rsidRPr="00357565">
      <w:rPr>
        <w:rFonts w:cs="Arial"/>
        <w:b/>
        <w:color w:val="230859" w:themeColor="text2"/>
        <w:sz w:val="24"/>
        <w:szCs w:val="26"/>
      </w:rPr>
      <w:tab/>
    </w:r>
    <w:r w:rsidRPr="00AD4B18">
      <w:fldChar w:fldCharType="begin"/>
    </w:r>
    <w:r w:rsidRPr="00AD4B18">
      <w:instrText xml:space="preserve"> PAGE   \* MERGEFORMAT </w:instrText>
    </w:r>
    <w:r w:rsidRPr="00AD4B18">
      <w:fldChar w:fldCharType="separate"/>
    </w:r>
    <w:r w:rsidRPr="00AD4B18">
      <w:t>2</w:t>
    </w:r>
    <w:r w:rsidRPr="00AD4B1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0F83" w14:textId="77777777" w:rsidR="00FE6B77" w:rsidRPr="00357565" w:rsidRDefault="00FE6B77"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649F" w14:textId="77777777" w:rsidR="00353A15" w:rsidRDefault="00353A15" w:rsidP="004E0F0F">
      <w:pPr>
        <w:spacing w:after="0" w:line="240" w:lineRule="auto"/>
      </w:pPr>
      <w:r>
        <w:separator/>
      </w:r>
    </w:p>
  </w:footnote>
  <w:footnote w:type="continuationSeparator" w:id="0">
    <w:p w14:paraId="6D638A2C" w14:textId="77777777" w:rsidR="00353A15" w:rsidRDefault="00353A15" w:rsidP="004E0F0F">
      <w:pPr>
        <w:spacing w:after="0" w:line="240" w:lineRule="auto"/>
      </w:pPr>
      <w:r>
        <w:continuationSeparator/>
      </w:r>
    </w:p>
  </w:footnote>
  <w:footnote w:type="continuationNotice" w:id="1">
    <w:p w14:paraId="2DFCCA15" w14:textId="77777777" w:rsidR="00353A15" w:rsidRDefault="0035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28B3" w14:textId="77777777" w:rsidR="001A776D" w:rsidRDefault="001A7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952C" w14:textId="77777777" w:rsidR="00FE6B77" w:rsidRDefault="00FE6B77">
    <w:pPr>
      <w:pStyle w:val="Header"/>
    </w:pPr>
    <w:r>
      <w:rPr>
        <w:rFonts w:ascii="British Council Sans Bold" w:hAnsi="British Council Sans Bold"/>
        <w:noProof/>
        <w:color w:val="B25EFF" w:themeColor="accent2"/>
        <w:sz w:val="40"/>
        <w:szCs w:val="40"/>
        <w:u w:val="single"/>
        <w:shd w:val="clear" w:color="auto" w:fill="E6E6E6"/>
        <w:lang w:val="en-US"/>
      </w:rPr>
      <mc:AlternateContent>
        <mc:Choice Requires="wps">
          <w:drawing>
            <wp:anchor distT="0" distB="0" distL="114300" distR="114300" simplePos="0" relativeHeight="251658241" behindDoc="0" locked="0" layoutInCell="1" allowOverlap="1" wp14:anchorId="3DA227CE" wp14:editId="10DDF091">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08E549E"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EF83" w14:textId="018B98EE" w:rsidR="00FE6B77" w:rsidRDefault="00FE6B77">
    <w:pPr>
      <w:pStyle w:val="Header"/>
    </w:pPr>
    <w:r>
      <w:rPr>
        <w:noProof/>
        <w:lang w:val="en-US"/>
      </w:rPr>
      <w:drawing>
        <wp:anchor distT="0" distB="424815" distL="114300" distR="114300" simplePos="0" relativeHeight="251660290" behindDoc="0" locked="0" layoutInCell="1" allowOverlap="1" wp14:anchorId="4FF17CF3" wp14:editId="585FDE7B">
          <wp:simplePos x="0" y="0"/>
          <wp:positionH relativeFrom="page">
            <wp:posOffset>540385</wp:posOffset>
          </wp:positionH>
          <wp:positionV relativeFrom="page">
            <wp:posOffset>626110</wp:posOffset>
          </wp:positionV>
          <wp:extent cx="1472400" cy="424800"/>
          <wp:effectExtent l="0" t="0" r="0" b="0"/>
          <wp:wrapTopAndBottom/>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B3870" w14:textId="0834ADD8" w:rsidR="00FE6B77" w:rsidRDefault="00FE6B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F240" w14:textId="77777777" w:rsidR="00FE6B77" w:rsidRDefault="00FE6B77">
    <w:pPr>
      <w:pStyle w:val="Header"/>
    </w:pPr>
    <w:r>
      <w:rPr>
        <w:rFonts w:ascii="British Council Sans Bold" w:hAnsi="British Council Sans Bold"/>
        <w:noProof/>
        <w:color w:val="B25EFF" w:themeColor="accent2"/>
        <w:sz w:val="40"/>
        <w:szCs w:val="40"/>
        <w:u w:val="single"/>
        <w:shd w:val="clear" w:color="auto" w:fill="E6E6E6"/>
        <w:lang w:val="en-US"/>
      </w:rPr>
      <mc:AlternateContent>
        <mc:Choice Requires="wps">
          <w:drawing>
            <wp:anchor distT="0" distB="0" distL="114300" distR="114300" simplePos="0" relativeHeight="251658242" behindDoc="0" locked="0" layoutInCell="1" allowOverlap="1" wp14:anchorId="7F3EB8DA" wp14:editId="33986955">
              <wp:simplePos x="0" y="0"/>
              <wp:positionH relativeFrom="column">
                <wp:posOffset>36195</wp:posOffset>
              </wp:positionH>
              <wp:positionV relativeFrom="line">
                <wp:posOffset>575945</wp:posOffset>
              </wp:positionV>
              <wp:extent cx="489600" cy="0"/>
              <wp:effectExtent l="12700" t="12700" r="31115" b="2540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2ED8AF"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" strokecolor="#00dcff [3206]"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192"/>
    <w:multiLevelType w:val="hybridMultilevel"/>
    <w:tmpl w:val="DEF4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57C1B"/>
    <w:multiLevelType w:val="hybridMultilevel"/>
    <w:tmpl w:val="E76479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B6282"/>
    <w:multiLevelType w:val="hybridMultilevel"/>
    <w:tmpl w:val="8CFAD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85849"/>
    <w:multiLevelType w:val="hybridMultilevel"/>
    <w:tmpl w:val="4504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81321"/>
    <w:multiLevelType w:val="hybridMultilevel"/>
    <w:tmpl w:val="0980F0F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97D1E"/>
    <w:multiLevelType w:val="hybridMultilevel"/>
    <w:tmpl w:val="9F04DE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6BF5825"/>
    <w:multiLevelType w:val="hybridMultilevel"/>
    <w:tmpl w:val="AA5AF158"/>
    <w:lvl w:ilvl="0" w:tplc="EEF4C398">
      <w:start w:val="1"/>
      <w:numFmt w:val="bullet"/>
      <w:pStyle w:val="Bullets2"/>
      <w:lvlText w:val=""/>
      <w:lvlJc w:val="left"/>
      <w:pPr>
        <w:ind w:left="3744" w:hanging="360"/>
      </w:pPr>
      <w:rPr>
        <w:rFonts w:ascii="Symbol" w:hAnsi="Symbol" w:cs="Symbol" w:hint="default"/>
        <w:b w:val="0"/>
        <w:i w:val="0"/>
        <w:caps w:val="0"/>
        <w:strike w:val="0"/>
        <w:dstrike w:val="0"/>
        <w:vanish w:val="0"/>
        <w:color w:val="auto"/>
        <w:sz w:val="20"/>
        <w:vertAlign w:val="baseline"/>
      </w:rPr>
    </w:lvl>
    <w:lvl w:ilvl="1" w:tplc="08090003">
      <w:start w:val="1"/>
      <w:numFmt w:val="bullet"/>
      <w:lvlText w:val="o"/>
      <w:lvlJc w:val="left"/>
      <w:pPr>
        <w:ind w:left="4464" w:hanging="360"/>
      </w:pPr>
      <w:rPr>
        <w:rFonts w:ascii="Courier New" w:hAnsi="Courier New" w:cs="Courier New" w:hint="default"/>
      </w:rPr>
    </w:lvl>
    <w:lvl w:ilvl="2" w:tplc="08090005" w:tentative="1">
      <w:start w:val="1"/>
      <w:numFmt w:val="bullet"/>
      <w:lvlText w:val=""/>
      <w:lvlJc w:val="left"/>
      <w:pPr>
        <w:ind w:left="5184" w:hanging="360"/>
      </w:pPr>
      <w:rPr>
        <w:rFonts w:ascii="Wingdings" w:hAnsi="Wingdings" w:hint="default"/>
      </w:rPr>
    </w:lvl>
    <w:lvl w:ilvl="3" w:tplc="08090001" w:tentative="1">
      <w:start w:val="1"/>
      <w:numFmt w:val="bullet"/>
      <w:lvlText w:val=""/>
      <w:lvlJc w:val="left"/>
      <w:pPr>
        <w:ind w:left="5904" w:hanging="360"/>
      </w:pPr>
      <w:rPr>
        <w:rFonts w:ascii="Symbol" w:hAnsi="Symbol" w:hint="default"/>
      </w:rPr>
    </w:lvl>
    <w:lvl w:ilvl="4" w:tplc="08090003" w:tentative="1">
      <w:start w:val="1"/>
      <w:numFmt w:val="bullet"/>
      <w:lvlText w:val="o"/>
      <w:lvlJc w:val="left"/>
      <w:pPr>
        <w:ind w:left="6624" w:hanging="360"/>
      </w:pPr>
      <w:rPr>
        <w:rFonts w:ascii="Courier New" w:hAnsi="Courier New" w:cs="Courier New" w:hint="default"/>
      </w:rPr>
    </w:lvl>
    <w:lvl w:ilvl="5" w:tplc="08090005" w:tentative="1">
      <w:start w:val="1"/>
      <w:numFmt w:val="bullet"/>
      <w:lvlText w:val=""/>
      <w:lvlJc w:val="left"/>
      <w:pPr>
        <w:ind w:left="7344" w:hanging="360"/>
      </w:pPr>
      <w:rPr>
        <w:rFonts w:ascii="Wingdings" w:hAnsi="Wingdings" w:hint="default"/>
      </w:rPr>
    </w:lvl>
    <w:lvl w:ilvl="6" w:tplc="08090001" w:tentative="1">
      <w:start w:val="1"/>
      <w:numFmt w:val="bullet"/>
      <w:lvlText w:val=""/>
      <w:lvlJc w:val="left"/>
      <w:pPr>
        <w:ind w:left="8064" w:hanging="360"/>
      </w:pPr>
      <w:rPr>
        <w:rFonts w:ascii="Symbol" w:hAnsi="Symbol" w:hint="default"/>
      </w:rPr>
    </w:lvl>
    <w:lvl w:ilvl="7" w:tplc="08090003" w:tentative="1">
      <w:start w:val="1"/>
      <w:numFmt w:val="bullet"/>
      <w:lvlText w:val="o"/>
      <w:lvlJc w:val="left"/>
      <w:pPr>
        <w:ind w:left="8784" w:hanging="360"/>
      </w:pPr>
      <w:rPr>
        <w:rFonts w:ascii="Courier New" w:hAnsi="Courier New" w:cs="Courier New" w:hint="default"/>
      </w:rPr>
    </w:lvl>
    <w:lvl w:ilvl="8" w:tplc="08090005" w:tentative="1">
      <w:start w:val="1"/>
      <w:numFmt w:val="bullet"/>
      <w:lvlText w:val=""/>
      <w:lvlJc w:val="left"/>
      <w:pPr>
        <w:ind w:left="9504" w:hanging="360"/>
      </w:pPr>
      <w:rPr>
        <w:rFonts w:ascii="Wingdings" w:hAnsi="Wingdings" w:hint="default"/>
      </w:rPr>
    </w:lvl>
  </w:abstractNum>
  <w:abstractNum w:abstractNumId="7" w15:restartNumberingAfterBreak="0">
    <w:nsid w:val="16D929F6"/>
    <w:multiLevelType w:val="multilevel"/>
    <w:tmpl w:val="8DFA2D52"/>
    <w:lvl w:ilvl="0">
      <w:start w:val="1"/>
      <w:numFmt w:val="decimal"/>
      <w:pStyle w:val="Heading1"/>
      <w:suff w:val="space"/>
      <w:lvlText w:val="%1."/>
      <w:lvlJc w:val="left"/>
      <w:pPr>
        <w:ind w:left="0" w:firstLine="0"/>
      </w:pPr>
      <w:rPr>
        <w:rFonts w:hint="default"/>
        <w:b/>
        <w:i w:val="0"/>
        <w:caps w:val="0"/>
        <w:strike w:val="0"/>
        <w:dstrike w:val="0"/>
        <w:vanish w:val="0"/>
        <w:color w:val="261759"/>
        <w:sz w:val="28"/>
        <w:vertAlign w:val="baseline"/>
      </w:rPr>
    </w:lvl>
    <w:lvl w:ilvl="1">
      <w:start w:val="1"/>
      <w:numFmt w:val="decimal"/>
      <w:pStyle w:val="Heading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Section %9"/>
      <w:lvlJc w:val="left"/>
      <w:pPr>
        <w:ind w:left="0" w:firstLine="0"/>
      </w:pPr>
      <w:rPr>
        <w:rFonts w:hint="default"/>
      </w:rPr>
    </w:lvl>
  </w:abstractNum>
  <w:abstractNum w:abstractNumId="8" w15:restartNumberingAfterBreak="0">
    <w:nsid w:val="1D655532"/>
    <w:multiLevelType w:val="hybridMultilevel"/>
    <w:tmpl w:val="2A16E0AA"/>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abstractNum w:abstractNumId="9" w15:restartNumberingAfterBreak="0">
    <w:nsid w:val="21C5455F"/>
    <w:multiLevelType w:val="hybridMultilevel"/>
    <w:tmpl w:val="9416A32E"/>
    <w:lvl w:ilvl="0" w:tplc="15941666">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644F1D"/>
    <w:multiLevelType w:val="hybridMultilevel"/>
    <w:tmpl w:val="EC5411D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8FB4DCE"/>
    <w:multiLevelType w:val="hybridMultilevel"/>
    <w:tmpl w:val="3E4AEEB8"/>
    <w:lvl w:ilvl="0" w:tplc="98BABBB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7B1BE0"/>
    <w:multiLevelType w:val="hybridMultilevel"/>
    <w:tmpl w:val="9E521910"/>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CAD2329"/>
    <w:multiLevelType w:val="hybridMultilevel"/>
    <w:tmpl w:val="4486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B4391"/>
    <w:multiLevelType w:val="hybridMultilevel"/>
    <w:tmpl w:val="0F14D514"/>
    <w:lvl w:ilvl="0" w:tplc="FC8AC848">
      <w:start w:val="1"/>
      <w:numFmt w:val="bullet"/>
      <w:pStyle w:val="Tablebullet1"/>
      <w:lvlText w:val=""/>
      <w:lvlJc w:val="left"/>
      <w:pPr>
        <w:ind w:left="835" w:hanging="360"/>
      </w:pPr>
      <w:rPr>
        <w:rFonts w:ascii="Symbol" w:hAnsi="Symbol" w:cs="Symbol" w:hint="default"/>
        <w:b w:val="0"/>
        <w:i w:val="0"/>
        <w:caps w:val="0"/>
        <w:strike w:val="0"/>
        <w:dstrike w:val="0"/>
        <w:vanish w:val="0"/>
        <w:color w:val="C8107D"/>
        <w:sz w:val="18"/>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5" w15:restartNumberingAfterBreak="0">
    <w:nsid w:val="320F2D66"/>
    <w:multiLevelType w:val="hybridMultilevel"/>
    <w:tmpl w:val="D32247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C55A92"/>
    <w:multiLevelType w:val="hybridMultilevel"/>
    <w:tmpl w:val="B58C3F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2B35B8"/>
    <w:multiLevelType w:val="hybridMultilevel"/>
    <w:tmpl w:val="31D8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E6356"/>
    <w:multiLevelType w:val="hybridMultilevel"/>
    <w:tmpl w:val="6B34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B7D61"/>
    <w:multiLevelType w:val="hybridMultilevel"/>
    <w:tmpl w:val="F8F0A9E0"/>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FA20F0"/>
    <w:multiLevelType w:val="hybridMultilevel"/>
    <w:tmpl w:val="848C6D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8C3C20"/>
    <w:multiLevelType w:val="hybridMultilevel"/>
    <w:tmpl w:val="9B7A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F20EA"/>
    <w:multiLevelType w:val="hybridMultilevel"/>
    <w:tmpl w:val="C78CBC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1966724"/>
    <w:multiLevelType w:val="hybridMultilevel"/>
    <w:tmpl w:val="52BA425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62372F"/>
    <w:multiLevelType w:val="multilevel"/>
    <w:tmpl w:val="0A56FFD8"/>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5" w15:restartNumberingAfterBreak="0">
    <w:nsid w:val="4975520D"/>
    <w:multiLevelType w:val="hybridMultilevel"/>
    <w:tmpl w:val="20362D6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6" w15:restartNumberingAfterBreak="0">
    <w:nsid w:val="4C580989"/>
    <w:multiLevelType w:val="hybridMultilevel"/>
    <w:tmpl w:val="6834EE10"/>
    <w:lvl w:ilvl="0" w:tplc="32FC59FC">
      <w:start w:val="1"/>
      <w:numFmt w:val="bullet"/>
      <w:pStyle w:val="Bullets1"/>
      <w:lvlText w:val=""/>
      <w:lvlJc w:val="left"/>
      <w:pPr>
        <w:ind w:left="1440" w:hanging="360"/>
      </w:pPr>
      <w:rPr>
        <w:rFonts w:ascii="Symbol" w:hAnsi="Symbol" w:cs="Symbol" w:hint="default"/>
        <w:b w:val="0"/>
        <w:i w:val="0"/>
        <w:caps w:val="0"/>
        <w:strike w:val="0"/>
        <w:dstrike w:val="0"/>
        <w:vanish w:val="0"/>
        <w:color w:val="auto"/>
        <w:sz w:val="20"/>
        <w:vertAlign w:val="base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D45ED0"/>
    <w:multiLevelType w:val="hybridMultilevel"/>
    <w:tmpl w:val="95BAA3D4"/>
    <w:lvl w:ilvl="0" w:tplc="65EEEED2">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8" w15:restartNumberingAfterBreak="0">
    <w:nsid w:val="50CF50D1"/>
    <w:multiLevelType w:val="hybridMultilevel"/>
    <w:tmpl w:val="31B8D2DE"/>
    <w:lvl w:ilvl="0" w:tplc="08090001">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065B62"/>
    <w:multiLevelType w:val="hybridMultilevel"/>
    <w:tmpl w:val="EC5411D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87A53BC"/>
    <w:multiLevelType w:val="hybridMultilevel"/>
    <w:tmpl w:val="39608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4C629B"/>
    <w:multiLevelType w:val="multilevel"/>
    <w:tmpl w:val="302A069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32" w15:restartNumberingAfterBreak="0">
    <w:nsid w:val="6D8A0F9D"/>
    <w:multiLevelType w:val="hybridMultilevel"/>
    <w:tmpl w:val="2310A8D4"/>
    <w:lvl w:ilvl="0" w:tplc="78C6DF5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C48FA"/>
    <w:multiLevelType w:val="hybridMultilevel"/>
    <w:tmpl w:val="C2829AD8"/>
    <w:lvl w:ilvl="0" w:tplc="08090001">
      <w:start w:val="1"/>
      <w:numFmt w:val="bullet"/>
      <w:lvlText w:val=""/>
      <w:lvlJc w:val="left"/>
      <w:pPr>
        <w:ind w:left="720" w:hanging="360"/>
      </w:pPr>
      <w:rPr>
        <w:rFonts w:ascii="Symbol" w:hAnsi="Symbol" w:hint="default"/>
      </w:rPr>
    </w:lvl>
    <w:lvl w:ilvl="1" w:tplc="B93CA1BC">
      <w:numFmt w:val="bullet"/>
      <w:lvlText w:val="·"/>
      <w:lvlJc w:val="left"/>
      <w:pPr>
        <w:ind w:left="1710" w:hanging="63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5255"/>
    <w:multiLevelType w:val="hybridMultilevel"/>
    <w:tmpl w:val="8712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F0F96"/>
    <w:multiLevelType w:val="multilevel"/>
    <w:tmpl w:val="7FDA3FCC"/>
    <w:lvl w:ilvl="0">
      <w:start w:val="1"/>
      <w:numFmt w:val="decimal"/>
      <w:lvlText w:val="%1."/>
      <w:lvlJc w:val="left"/>
      <w:pPr>
        <w:ind w:left="720" w:hanging="360"/>
      </w:pPr>
    </w:lvl>
    <w:lvl w:ilvl="1">
      <w:start w:val="2"/>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36" w15:restartNumberingAfterBreak="0">
    <w:nsid w:val="73321D7C"/>
    <w:multiLevelType w:val="hybridMultilevel"/>
    <w:tmpl w:val="52063C7A"/>
    <w:lvl w:ilvl="0" w:tplc="74685A4A">
      <w:start w:val="1"/>
      <w:numFmt w:val="bullet"/>
      <w:pStyle w:val="Bullets"/>
      <w:lvlText w:val=""/>
      <w:lvlJc w:val="left"/>
      <w:pPr>
        <w:ind w:left="360"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F06B5F"/>
    <w:multiLevelType w:val="hybridMultilevel"/>
    <w:tmpl w:val="244E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1574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16920">
    <w:abstractNumId w:val="36"/>
  </w:num>
  <w:num w:numId="3" w16cid:durableId="1404335332">
    <w:abstractNumId w:val="32"/>
  </w:num>
  <w:num w:numId="4" w16cid:durableId="1396009804">
    <w:abstractNumId w:val="11"/>
  </w:num>
  <w:num w:numId="5" w16cid:durableId="297078569">
    <w:abstractNumId w:val="9"/>
  </w:num>
  <w:num w:numId="6" w16cid:durableId="1248925604">
    <w:abstractNumId w:val="26"/>
  </w:num>
  <w:num w:numId="7" w16cid:durableId="535193696">
    <w:abstractNumId w:val="6"/>
  </w:num>
  <w:num w:numId="8" w16cid:durableId="464546717">
    <w:abstractNumId w:val="7"/>
  </w:num>
  <w:num w:numId="9" w16cid:durableId="999888746">
    <w:abstractNumId w:val="5"/>
  </w:num>
  <w:num w:numId="10" w16cid:durableId="1189872771">
    <w:abstractNumId w:val="14"/>
  </w:num>
  <w:num w:numId="11" w16cid:durableId="1318150491">
    <w:abstractNumId w:val="28"/>
  </w:num>
  <w:num w:numId="12" w16cid:durableId="4272329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990660">
    <w:abstractNumId w:val="21"/>
  </w:num>
  <w:num w:numId="14" w16cid:durableId="176584549">
    <w:abstractNumId w:val="2"/>
  </w:num>
  <w:num w:numId="15" w16cid:durableId="499270052">
    <w:abstractNumId w:val="13"/>
  </w:num>
  <w:num w:numId="16" w16cid:durableId="539630893">
    <w:abstractNumId w:val="3"/>
  </w:num>
  <w:num w:numId="17" w16cid:durableId="714309224">
    <w:abstractNumId w:val="33"/>
  </w:num>
  <w:num w:numId="18" w16cid:durableId="360205987">
    <w:abstractNumId w:val="0"/>
  </w:num>
  <w:num w:numId="19" w16cid:durableId="2061660601">
    <w:abstractNumId w:val="34"/>
  </w:num>
  <w:num w:numId="20" w16cid:durableId="412750687">
    <w:abstractNumId w:val="18"/>
  </w:num>
  <w:num w:numId="21" w16cid:durableId="1073895103">
    <w:abstractNumId w:val="8"/>
  </w:num>
  <w:num w:numId="22" w16cid:durableId="475338996">
    <w:abstractNumId w:val="17"/>
  </w:num>
  <w:num w:numId="23" w16cid:durableId="1183517821">
    <w:abstractNumId w:val="22"/>
  </w:num>
  <w:num w:numId="24" w16cid:durableId="316735859">
    <w:abstractNumId w:val="12"/>
  </w:num>
  <w:num w:numId="25" w16cid:durableId="1153260712">
    <w:abstractNumId w:val="29"/>
  </w:num>
  <w:num w:numId="26" w16cid:durableId="746272349">
    <w:abstractNumId w:val="20"/>
  </w:num>
  <w:num w:numId="27" w16cid:durableId="2119911952">
    <w:abstractNumId w:val="1"/>
  </w:num>
  <w:num w:numId="28" w16cid:durableId="506480070">
    <w:abstractNumId w:val="4"/>
  </w:num>
  <w:num w:numId="29" w16cid:durableId="2079326577">
    <w:abstractNumId w:val="37"/>
  </w:num>
  <w:num w:numId="30" w16cid:durableId="1781753638">
    <w:abstractNumId w:val="30"/>
  </w:num>
  <w:num w:numId="31" w16cid:durableId="2027753260">
    <w:abstractNumId w:val="15"/>
  </w:num>
  <w:num w:numId="32" w16cid:durableId="1322393698">
    <w:abstractNumId w:val="19"/>
  </w:num>
  <w:num w:numId="33" w16cid:durableId="1638872502">
    <w:abstractNumId w:val="16"/>
  </w:num>
  <w:num w:numId="34" w16cid:durableId="1077093112">
    <w:abstractNumId w:val="10"/>
  </w:num>
  <w:num w:numId="35" w16cid:durableId="110519181">
    <w:abstractNumId w:val="35"/>
  </w:num>
  <w:num w:numId="36" w16cid:durableId="147063149">
    <w:abstractNumId w:val="31"/>
  </w:num>
  <w:num w:numId="37" w16cid:durableId="235632012">
    <w:abstractNumId w:val="23"/>
  </w:num>
  <w:num w:numId="38" w16cid:durableId="481654166">
    <w:abstractNumId w:val="24"/>
  </w:num>
  <w:num w:numId="39" w16cid:durableId="203472605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71"/>
    <w:rsid w:val="000003A7"/>
    <w:rsid w:val="00001B89"/>
    <w:rsid w:val="00003734"/>
    <w:rsid w:val="00004275"/>
    <w:rsid w:val="000048DB"/>
    <w:rsid w:val="00005121"/>
    <w:rsid w:val="00005C88"/>
    <w:rsid w:val="0000706E"/>
    <w:rsid w:val="00007841"/>
    <w:rsid w:val="000110A3"/>
    <w:rsid w:val="00014401"/>
    <w:rsid w:val="00016684"/>
    <w:rsid w:val="00016E10"/>
    <w:rsid w:val="000171EB"/>
    <w:rsid w:val="0001758F"/>
    <w:rsid w:val="000179BD"/>
    <w:rsid w:val="00020965"/>
    <w:rsid w:val="00021896"/>
    <w:rsid w:val="00021CF5"/>
    <w:rsid w:val="0002405D"/>
    <w:rsid w:val="00024145"/>
    <w:rsid w:val="000245D1"/>
    <w:rsid w:val="00027278"/>
    <w:rsid w:val="00030733"/>
    <w:rsid w:val="00030F2D"/>
    <w:rsid w:val="00032765"/>
    <w:rsid w:val="00035322"/>
    <w:rsid w:val="00042F9B"/>
    <w:rsid w:val="00043455"/>
    <w:rsid w:val="00043469"/>
    <w:rsid w:val="00045D56"/>
    <w:rsid w:val="000463D9"/>
    <w:rsid w:val="0005183E"/>
    <w:rsid w:val="000532F2"/>
    <w:rsid w:val="00053883"/>
    <w:rsid w:val="00053F2B"/>
    <w:rsid w:val="00054600"/>
    <w:rsid w:val="0005525C"/>
    <w:rsid w:val="0005592D"/>
    <w:rsid w:val="00057EEA"/>
    <w:rsid w:val="00060A21"/>
    <w:rsid w:val="00061B6A"/>
    <w:rsid w:val="00064E3A"/>
    <w:rsid w:val="000661A7"/>
    <w:rsid w:val="000662CC"/>
    <w:rsid w:val="00067637"/>
    <w:rsid w:val="00067F0F"/>
    <w:rsid w:val="00071E87"/>
    <w:rsid w:val="00074250"/>
    <w:rsid w:val="00075053"/>
    <w:rsid w:val="00075D06"/>
    <w:rsid w:val="00081D15"/>
    <w:rsid w:val="00082562"/>
    <w:rsid w:val="000831A7"/>
    <w:rsid w:val="0008757D"/>
    <w:rsid w:val="00090E8A"/>
    <w:rsid w:val="00090F13"/>
    <w:rsid w:val="00092247"/>
    <w:rsid w:val="00092917"/>
    <w:rsid w:val="00094702"/>
    <w:rsid w:val="00095281"/>
    <w:rsid w:val="000953EB"/>
    <w:rsid w:val="00096A71"/>
    <w:rsid w:val="000A0A21"/>
    <w:rsid w:val="000A0E28"/>
    <w:rsid w:val="000A0F81"/>
    <w:rsid w:val="000A0F94"/>
    <w:rsid w:val="000A42D6"/>
    <w:rsid w:val="000B0D39"/>
    <w:rsid w:val="000B23DF"/>
    <w:rsid w:val="000B4C04"/>
    <w:rsid w:val="000B5B27"/>
    <w:rsid w:val="000B69D6"/>
    <w:rsid w:val="000B7EA1"/>
    <w:rsid w:val="000C1AF4"/>
    <w:rsid w:val="000C23DE"/>
    <w:rsid w:val="000C4B9F"/>
    <w:rsid w:val="000C60A9"/>
    <w:rsid w:val="000D0FEB"/>
    <w:rsid w:val="000D142A"/>
    <w:rsid w:val="000D18D7"/>
    <w:rsid w:val="000D1EEE"/>
    <w:rsid w:val="000D2456"/>
    <w:rsid w:val="000D291E"/>
    <w:rsid w:val="000D422E"/>
    <w:rsid w:val="000D66B3"/>
    <w:rsid w:val="000E0B8C"/>
    <w:rsid w:val="000E0C4C"/>
    <w:rsid w:val="000F355A"/>
    <w:rsid w:val="000F3DB7"/>
    <w:rsid w:val="000F40B7"/>
    <w:rsid w:val="000F5865"/>
    <w:rsid w:val="000F670E"/>
    <w:rsid w:val="000F7302"/>
    <w:rsid w:val="0010018B"/>
    <w:rsid w:val="00101D0A"/>
    <w:rsid w:val="00102D6C"/>
    <w:rsid w:val="00103835"/>
    <w:rsid w:val="0010517D"/>
    <w:rsid w:val="001070B5"/>
    <w:rsid w:val="00107FBE"/>
    <w:rsid w:val="0011115D"/>
    <w:rsid w:val="001140F8"/>
    <w:rsid w:val="00114CFB"/>
    <w:rsid w:val="00124C82"/>
    <w:rsid w:val="0012555F"/>
    <w:rsid w:val="001261B8"/>
    <w:rsid w:val="0012727D"/>
    <w:rsid w:val="0012790D"/>
    <w:rsid w:val="00131DA8"/>
    <w:rsid w:val="00132AE5"/>
    <w:rsid w:val="00132AE9"/>
    <w:rsid w:val="001331AA"/>
    <w:rsid w:val="00133E70"/>
    <w:rsid w:val="001402AE"/>
    <w:rsid w:val="001425BD"/>
    <w:rsid w:val="00147453"/>
    <w:rsid w:val="0014790C"/>
    <w:rsid w:val="00147A7E"/>
    <w:rsid w:val="00147E1A"/>
    <w:rsid w:val="001507FD"/>
    <w:rsid w:val="00151B20"/>
    <w:rsid w:val="00152114"/>
    <w:rsid w:val="001552B8"/>
    <w:rsid w:val="0015662D"/>
    <w:rsid w:val="001567A1"/>
    <w:rsid w:val="0016148B"/>
    <w:rsid w:val="001626DE"/>
    <w:rsid w:val="00162EAA"/>
    <w:rsid w:val="00164C60"/>
    <w:rsid w:val="00164D11"/>
    <w:rsid w:val="001656C7"/>
    <w:rsid w:val="00165832"/>
    <w:rsid w:val="00166F30"/>
    <w:rsid w:val="001674B4"/>
    <w:rsid w:val="00170AB3"/>
    <w:rsid w:val="001712F0"/>
    <w:rsid w:val="00173EEF"/>
    <w:rsid w:val="00176B9C"/>
    <w:rsid w:val="0018362D"/>
    <w:rsid w:val="00186D27"/>
    <w:rsid w:val="00187C81"/>
    <w:rsid w:val="00187EEB"/>
    <w:rsid w:val="00187F9D"/>
    <w:rsid w:val="001911F9"/>
    <w:rsid w:val="00191C30"/>
    <w:rsid w:val="00191D4A"/>
    <w:rsid w:val="00192A7B"/>
    <w:rsid w:val="00194A7E"/>
    <w:rsid w:val="0019527A"/>
    <w:rsid w:val="00195974"/>
    <w:rsid w:val="00196317"/>
    <w:rsid w:val="00196626"/>
    <w:rsid w:val="001A0FF9"/>
    <w:rsid w:val="001A0FFA"/>
    <w:rsid w:val="001A193D"/>
    <w:rsid w:val="001A2060"/>
    <w:rsid w:val="001A6AC7"/>
    <w:rsid w:val="001A7372"/>
    <w:rsid w:val="001A7386"/>
    <w:rsid w:val="001A776D"/>
    <w:rsid w:val="001A7AFD"/>
    <w:rsid w:val="001B1C29"/>
    <w:rsid w:val="001B2D72"/>
    <w:rsid w:val="001B2E1D"/>
    <w:rsid w:val="001B3790"/>
    <w:rsid w:val="001B4EFD"/>
    <w:rsid w:val="001B5C87"/>
    <w:rsid w:val="001B676F"/>
    <w:rsid w:val="001C111E"/>
    <w:rsid w:val="001C2C5D"/>
    <w:rsid w:val="001C2D48"/>
    <w:rsid w:val="001C332A"/>
    <w:rsid w:val="001C41B1"/>
    <w:rsid w:val="001C5AE5"/>
    <w:rsid w:val="001C7B9C"/>
    <w:rsid w:val="001D0771"/>
    <w:rsid w:val="001D290B"/>
    <w:rsid w:val="001D295F"/>
    <w:rsid w:val="001D5116"/>
    <w:rsid w:val="001D5EF8"/>
    <w:rsid w:val="001E1F13"/>
    <w:rsid w:val="001E2430"/>
    <w:rsid w:val="001E4E2A"/>
    <w:rsid w:val="001E5B8A"/>
    <w:rsid w:val="001E5BEF"/>
    <w:rsid w:val="001E6DCE"/>
    <w:rsid w:val="001E7ECB"/>
    <w:rsid w:val="001F000B"/>
    <w:rsid w:val="001F05DF"/>
    <w:rsid w:val="001F2115"/>
    <w:rsid w:val="001F2942"/>
    <w:rsid w:val="001F3A5C"/>
    <w:rsid w:val="001F49BF"/>
    <w:rsid w:val="001F5032"/>
    <w:rsid w:val="001F5876"/>
    <w:rsid w:val="001F5C75"/>
    <w:rsid w:val="00200217"/>
    <w:rsid w:val="00201475"/>
    <w:rsid w:val="00202009"/>
    <w:rsid w:val="00202643"/>
    <w:rsid w:val="00203AD7"/>
    <w:rsid w:val="0020420A"/>
    <w:rsid w:val="00204334"/>
    <w:rsid w:val="00205D84"/>
    <w:rsid w:val="00205FB1"/>
    <w:rsid w:val="00207112"/>
    <w:rsid w:val="00211AF3"/>
    <w:rsid w:val="002122D2"/>
    <w:rsid w:val="00215EC6"/>
    <w:rsid w:val="00216A27"/>
    <w:rsid w:val="00216C45"/>
    <w:rsid w:val="00217340"/>
    <w:rsid w:val="00217BAC"/>
    <w:rsid w:val="002221B6"/>
    <w:rsid w:val="002225F5"/>
    <w:rsid w:val="00222DD0"/>
    <w:rsid w:val="00224C1D"/>
    <w:rsid w:val="00226785"/>
    <w:rsid w:val="00230260"/>
    <w:rsid w:val="00230728"/>
    <w:rsid w:val="00233C98"/>
    <w:rsid w:val="002346F5"/>
    <w:rsid w:val="002348FA"/>
    <w:rsid w:val="00236813"/>
    <w:rsid w:val="00242F87"/>
    <w:rsid w:val="0024427E"/>
    <w:rsid w:val="00245934"/>
    <w:rsid w:val="00245D8A"/>
    <w:rsid w:val="0024785D"/>
    <w:rsid w:val="002500CF"/>
    <w:rsid w:val="002510E4"/>
    <w:rsid w:val="00252B54"/>
    <w:rsid w:val="002542F1"/>
    <w:rsid w:val="002556D3"/>
    <w:rsid w:val="00256482"/>
    <w:rsid w:val="002578C3"/>
    <w:rsid w:val="00261393"/>
    <w:rsid w:val="00264312"/>
    <w:rsid w:val="002647F2"/>
    <w:rsid w:val="00267BC8"/>
    <w:rsid w:val="002709DF"/>
    <w:rsid w:val="00271072"/>
    <w:rsid w:val="002710FD"/>
    <w:rsid w:val="00272EB4"/>
    <w:rsid w:val="0027369D"/>
    <w:rsid w:val="00274689"/>
    <w:rsid w:val="002749EE"/>
    <w:rsid w:val="00276DEC"/>
    <w:rsid w:val="00281E97"/>
    <w:rsid w:val="00284C72"/>
    <w:rsid w:val="00286E90"/>
    <w:rsid w:val="00287C4F"/>
    <w:rsid w:val="00290EBF"/>
    <w:rsid w:val="0029152B"/>
    <w:rsid w:val="00295E02"/>
    <w:rsid w:val="002964E5"/>
    <w:rsid w:val="00296EEE"/>
    <w:rsid w:val="00297B4F"/>
    <w:rsid w:val="002A0BF9"/>
    <w:rsid w:val="002A15ED"/>
    <w:rsid w:val="002A19B9"/>
    <w:rsid w:val="002A1D0E"/>
    <w:rsid w:val="002A399C"/>
    <w:rsid w:val="002A4175"/>
    <w:rsid w:val="002A58E2"/>
    <w:rsid w:val="002A5DC7"/>
    <w:rsid w:val="002A6099"/>
    <w:rsid w:val="002B2247"/>
    <w:rsid w:val="002B2540"/>
    <w:rsid w:val="002B39FC"/>
    <w:rsid w:val="002B69F5"/>
    <w:rsid w:val="002B6E73"/>
    <w:rsid w:val="002B7FFB"/>
    <w:rsid w:val="002C0274"/>
    <w:rsid w:val="002C1139"/>
    <w:rsid w:val="002C1766"/>
    <w:rsid w:val="002C45C0"/>
    <w:rsid w:val="002C5271"/>
    <w:rsid w:val="002D1C19"/>
    <w:rsid w:val="002D1F5E"/>
    <w:rsid w:val="002D375E"/>
    <w:rsid w:val="002D5AAB"/>
    <w:rsid w:val="002D63CA"/>
    <w:rsid w:val="002D6545"/>
    <w:rsid w:val="002D7990"/>
    <w:rsid w:val="002E0649"/>
    <w:rsid w:val="002E227B"/>
    <w:rsid w:val="002E38C1"/>
    <w:rsid w:val="002E479A"/>
    <w:rsid w:val="002E4C30"/>
    <w:rsid w:val="002E58CF"/>
    <w:rsid w:val="002E6B95"/>
    <w:rsid w:val="002E700D"/>
    <w:rsid w:val="002F0C18"/>
    <w:rsid w:val="002F0DF9"/>
    <w:rsid w:val="002F20DE"/>
    <w:rsid w:val="002F2651"/>
    <w:rsid w:val="002F470B"/>
    <w:rsid w:val="002F50BC"/>
    <w:rsid w:val="0030049B"/>
    <w:rsid w:val="003015CF"/>
    <w:rsid w:val="00301797"/>
    <w:rsid w:val="00301B73"/>
    <w:rsid w:val="003029E5"/>
    <w:rsid w:val="003044C2"/>
    <w:rsid w:val="0030729E"/>
    <w:rsid w:val="00312307"/>
    <w:rsid w:val="00312E25"/>
    <w:rsid w:val="003133F6"/>
    <w:rsid w:val="00313F83"/>
    <w:rsid w:val="003140C7"/>
    <w:rsid w:val="00314495"/>
    <w:rsid w:val="003148D8"/>
    <w:rsid w:val="0031526D"/>
    <w:rsid w:val="00320C79"/>
    <w:rsid w:val="0032289A"/>
    <w:rsid w:val="00322C13"/>
    <w:rsid w:val="00322D79"/>
    <w:rsid w:val="003246AA"/>
    <w:rsid w:val="00324FBA"/>
    <w:rsid w:val="003262E7"/>
    <w:rsid w:val="00326ED1"/>
    <w:rsid w:val="00327369"/>
    <w:rsid w:val="0033044B"/>
    <w:rsid w:val="003311B3"/>
    <w:rsid w:val="003312D5"/>
    <w:rsid w:val="00331D49"/>
    <w:rsid w:val="00334D04"/>
    <w:rsid w:val="003352B1"/>
    <w:rsid w:val="003353E3"/>
    <w:rsid w:val="003363E5"/>
    <w:rsid w:val="00340B09"/>
    <w:rsid w:val="00341CD8"/>
    <w:rsid w:val="00343B0E"/>
    <w:rsid w:val="003466F3"/>
    <w:rsid w:val="00347AC8"/>
    <w:rsid w:val="0035070F"/>
    <w:rsid w:val="00351B60"/>
    <w:rsid w:val="0035206C"/>
    <w:rsid w:val="00353A15"/>
    <w:rsid w:val="00357565"/>
    <w:rsid w:val="00360AFE"/>
    <w:rsid w:val="00361D44"/>
    <w:rsid w:val="003634F6"/>
    <w:rsid w:val="00366983"/>
    <w:rsid w:val="00367C37"/>
    <w:rsid w:val="00372838"/>
    <w:rsid w:val="00374351"/>
    <w:rsid w:val="003770B1"/>
    <w:rsid w:val="00381000"/>
    <w:rsid w:val="00381494"/>
    <w:rsid w:val="00386714"/>
    <w:rsid w:val="0039266A"/>
    <w:rsid w:val="003929D6"/>
    <w:rsid w:val="00392D8C"/>
    <w:rsid w:val="00393E69"/>
    <w:rsid w:val="00396A27"/>
    <w:rsid w:val="00397452"/>
    <w:rsid w:val="003A059F"/>
    <w:rsid w:val="003A0950"/>
    <w:rsid w:val="003A0A7E"/>
    <w:rsid w:val="003A161A"/>
    <w:rsid w:val="003A24E2"/>
    <w:rsid w:val="003A5872"/>
    <w:rsid w:val="003A6C5D"/>
    <w:rsid w:val="003A7BFE"/>
    <w:rsid w:val="003A7DE9"/>
    <w:rsid w:val="003B1769"/>
    <w:rsid w:val="003B17BE"/>
    <w:rsid w:val="003B2CAB"/>
    <w:rsid w:val="003B4847"/>
    <w:rsid w:val="003B5061"/>
    <w:rsid w:val="003B5401"/>
    <w:rsid w:val="003B6578"/>
    <w:rsid w:val="003B79C5"/>
    <w:rsid w:val="003B7DF5"/>
    <w:rsid w:val="003C06ED"/>
    <w:rsid w:val="003C0B5D"/>
    <w:rsid w:val="003C13C5"/>
    <w:rsid w:val="003C3027"/>
    <w:rsid w:val="003C320E"/>
    <w:rsid w:val="003C378F"/>
    <w:rsid w:val="003C3C0E"/>
    <w:rsid w:val="003C506E"/>
    <w:rsid w:val="003C5519"/>
    <w:rsid w:val="003D3ECE"/>
    <w:rsid w:val="003D4034"/>
    <w:rsid w:val="003D52ED"/>
    <w:rsid w:val="003D54D6"/>
    <w:rsid w:val="003D72F1"/>
    <w:rsid w:val="003E1EE6"/>
    <w:rsid w:val="003E43A3"/>
    <w:rsid w:val="003E563E"/>
    <w:rsid w:val="003F0141"/>
    <w:rsid w:val="003F0B1F"/>
    <w:rsid w:val="003F27E5"/>
    <w:rsid w:val="003F3691"/>
    <w:rsid w:val="003F3A5C"/>
    <w:rsid w:val="003F4D4E"/>
    <w:rsid w:val="003F5E85"/>
    <w:rsid w:val="003F64F0"/>
    <w:rsid w:val="003F66F4"/>
    <w:rsid w:val="003F7B50"/>
    <w:rsid w:val="00401AB9"/>
    <w:rsid w:val="00401B57"/>
    <w:rsid w:val="0040456D"/>
    <w:rsid w:val="004054F9"/>
    <w:rsid w:val="00405755"/>
    <w:rsid w:val="00406067"/>
    <w:rsid w:val="0040649C"/>
    <w:rsid w:val="00406F2D"/>
    <w:rsid w:val="00407397"/>
    <w:rsid w:val="00407B11"/>
    <w:rsid w:val="00411FA7"/>
    <w:rsid w:val="0041485A"/>
    <w:rsid w:val="00416E5D"/>
    <w:rsid w:val="00421407"/>
    <w:rsid w:val="00422A01"/>
    <w:rsid w:val="00425633"/>
    <w:rsid w:val="004265AE"/>
    <w:rsid w:val="0043054A"/>
    <w:rsid w:val="00431FDC"/>
    <w:rsid w:val="004327A3"/>
    <w:rsid w:val="00433E27"/>
    <w:rsid w:val="00434A1C"/>
    <w:rsid w:val="00437E90"/>
    <w:rsid w:val="004414F9"/>
    <w:rsid w:val="004436CA"/>
    <w:rsid w:val="00443AA3"/>
    <w:rsid w:val="004450D1"/>
    <w:rsid w:val="00445A85"/>
    <w:rsid w:val="0044672A"/>
    <w:rsid w:val="004526FE"/>
    <w:rsid w:val="00452ACB"/>
    <w:rsid w:val="00452DE0"/>
    <w:rsid w:val="004530A5"/>
    <w:rsid w:val="004544BB"/>
    <w:rsid w:val="00454B74"/>
    <w:rsid w:val="00454DCB"/>
    <w:rsid w:val="004551E1"/>
    <w:rsid w:val="0045566E"/>
    <w:rsid w:val="004558E4"/>
    <w:rsid w:val="00457508"/>
    <w:rsid w:val="0045784C"/>
    <w:rsid w:val="004578DF"/>
    <w:rsid w:val="00457D92"/>
    <w:rsid w:val="0046163F"/>
    <w:rsid w:val="004640A6"/>
    <w:rsid w:val="0046467A"/>
    <w:rsid w:val="004668FC"/>
    <w:rsid w:val="0046714D"/>
    <w:rsid w:val="0046777E"/>
    <w:rsid w:val="00467882"/>
    <w:rsid w:val="00467FB1"/>
    <w:rsid w:val="00470995"/>
    <w:rsid w:val="0047295D"/>
    <w:rsid w:val="00473B5F"/>
    <w:rsid w:val="00476C25"/>
    <w:rsid w:val="0047721A"/>
    <w:rsid w:val="00482F14"/>
    <w:rsid w:val="004846F8"/>
    <w:rsid w:val="004870AF"/>
    <w:rsid w:val="00492A1A"/>
    <w:rsid w:val="00493CAA"/>
    <w:rsid w:val="0049489D"/>
    <w:rsid w:val="0049757C"/>
    <w:rsid w:val="004A0327"/>
    <w:rsid w:val="004A1D4E"/>
    <w:rsid w:val="004A24BF"/>
    <w:rsid w:val="004A3630"/>
    <w:rsid w:val="004A66B7"/>
    <w:rsid w:val="004A6EEE"/>
    <w:rsid w:val="004B18B9"/>
    <w:rsid w:val="004B3907"/>
    <w:rsid w:val="004B3A50"/>
    <w:rsid w:val="004B472B"/>
    <w:rsid w:val="004B5930"/>
    <w:rsid w:val="004B5E73"/>
    <w:rsid w:val="004C2A32"/>
    <w:rsid w:val="004C2FED"/>
    <w:rsid w:val="004C35A9"/>
    <w:rsid w:val="004C3FB5"/>
    <w:rsid w:val="004C4B01"/>
    <w:rsid w:val="004C4C28"/>
    <w:rsid w:val="004C4DBD"/>
    <w:rsid w:val="004D0FB9"/>
    <w:rsid w:val="004E0676"/>
    <w:rsid w:val="004E0F0F"/>
    <w:rsid w:val="004E6BA4"/>
    <w:rsid w:val="004E73AC"/>
    <w:rsid w:val="004F0981"/>
    <w:rsid w:val="004F0E94"/>
    <w:rsid w:val="004F3CAA"/>
    <w:rsid w:val="004F52C3"/>
    <w:rsid w:val="004F52E1"/>
    <w:rsid w:val="004F61EB"/>
    <w:rsid w:val="004F7ED5"/>
    <w:rsid w:val="005044BB"/>
    <w:rsid w:val="00506A17"/>
    <w:rsid w:val="0050758D"/>
    <w:rsid w:val="005076BC"/>
    <w:rsid w:val="00510657"/>
    <w:rsid w:val="005139B9"/>
    <w:rsid w:val="005155AE"/>
    <w:rsid w:val="00515ACB"/>
    <w:rsid w:val="0051758A"/>
    <w:rsid w:val="005177A6"/>
    <w:rsid w:val="00517CDD"/>
    <w:rsid w:val="00520697"/>
    <w:rsid w:val="00520E76"/>
    <w:rsid w:val="00521E42"/>
    <w:rsid w:val="00527637"/>
    <w:rsid w:val="00530467"/>
    <w:rsid w:val="005307C0"/>
    <w:rsid w:val="0053175F"/>
    <w:rsid w:val="00537C75"/>
    <w:rsid w:val="00541385"/>
    <w:rsid w:val="00542466"/>
    <w:rsid w:val="00542CA3"/>
    <w:rsid w:val="00543547"/>
    <w:rsid w:val="00545EB5"/>
    <w:rsid w:val="00546185"/>
    <w:rsid w:val="00547694"/>
    <w:rsid w:val="00551454"/>
    <w:rsid w:val="00552EEB"/>
    <w:rsid w:val="00555A9A"/>
    <w:rsid w:val="005579B5"/>
    <w:rsid w:val="00557F6F"/>
    <w:rsid w:val="005653C6"/>
    <w:rsid w:val="005668A3"/>
    <w:rsid w:val="00566EA4"/>
    <w:rsid w:val="00567357"/>
    <w:rsid w:val="00567B44"/>
    <w:rsid w:val="00574CEC"/>
    <w:rsid w:val="00575BB3"/>
    <w:rsid w:val="0057757D"/>
    <w:rsid w:val="00580E61"/>
    <w:rsid w:val="0058290E"/>
    <w:rsid w:val="00583E47"/>
    <w:rsid w:val="0058704A"/>
    <w:rsid w:val="005900A5"/>
    <w:rsid w:val="005934B1"/>
    <w:rsid w:val="005949D1"/>
    <w:rsid w:val="005A0F48"/>
    <w:rsid w:val="005A1847"/>
    <w:rsid w:val="005A1F6B"/>
    <w:rsid w:val="005A2089"/>
    <w:rsid w:val="005A3673"/>
    <w:rsid w:val="005A5BC4"/>
    <w:rsid w:val="005B0BD9"/>
    <w:rsid w:val="005B12F2"/>
    <w:rsid w:val="005B2D83"/>
    <w:rsid w:val="005B4DCD"/>
    <w:rsid w:val="005B684B"/>
    <w:rsid w:val="005B6938"/>
    <w:rsid w:val="005B7934"/>
    <w:rsid w:val="005C2E20"/>
    <w:rsid w:val="005C33D6"/>
    <w:rsid w:val="005C392D"/>
    <w:rsid w:val="005C3C6A"/>
    <w:rsid w:val="005C6FFD"/>
    <w:rsid w:val="005D06CC"/>
    <w:rsid w:val="005D3748"/>
    <w:rsid w:val="005D6507"/>
    <w:rsid w:val="005D7D42"/>
    <w:rsid w:val="005E005F"/>
    <w:rsid w:val="005E0411"/>
    <w:rsid w:val="005E33A4"/>
    <w:rsid w:val="005E6533"/>
    <w:rsid w:val="005E6DD6"/>
    <w:rsid w:val="005E7D55"/>
    <w:rsid w:val="005F0189"/>
    <w:rsid w:val="005F049B"/>
    <w:rsid w:val="005F2254"/>
    <w:rsid w:val="005F25C9"/>
    <w:rsid w:val="005F3527"/>
    <w:rsid w:val="005F3973"/>
    <w:rsid w:val="005F5868"/>
    <w:rsid w:val="00600917"/>
    <w:rsid w:val="006032BB"/>
    <w:rsid w:val="0060440D"/>
    <w:rsid w:val="0061222F"/>
    <w:rsid w:val="0061317C"/>
    <w:rsid w:val="006145FE"/>
    <w:rsid w:val="00616D40"/>
    <w:rsid w:val="00617054"/>
    <w:rsid w:val="00621CD1"/>
    <w:rsid w:val="0062264E"/>
    <w:rsid w:val="0062392D"/>
    <w:rsid w:val="00624773"/>
    <w:rsid w:val="0062643D"/>
    <w:rsid w:val="00630043"/>
    <w:rsid w:val="00630467"/>
    <w:rsid w:val="00630A2B"/>
    <w:rsid w:val="006314D8"/>
    <w:rsid w:val="006325C1"/>
    <w:rsid w:val="006338CA"/>
    <w:rsid w:val="00633E23"/>
    <w:rsid w:val="00634336"/>
    <w:rsid w:val="00635487"/>
    <w:rsid w:val="00637E14"/>
    <w:rsid w:val="00650A37"/>
    <w:rsid w:val="006519E3"/>
    <w:rsid w:val="00651B34"/>
    <w:rsid w:val="006532E7"/>
    <w:rsid w:val="00654B34"/>
    <w:rsid w:val="00655FE8"/>
    <w:rsid w:val="006563D8"/>
    <w:rsid w:val="00662CB4"/>
    <w:rsid w:val="00663986"/>
    <w:rsid w:val="00664761"/>
    <w:rsid w:val="00664B17"/>
    <w:rsid w:val="006665D3"/>
    <w:rsid w:val="00667CFC"/>
    <w:rsid w:val="00667E1C"/>
    <w:rsid w:val="006711A5"/>
    <w:rsid w:val="0067191C"/>
    <w:rsid w:val="00671952"/>
    <w:rsid w:val="00671FEB"/>
    <w:rsid w:val="00673249"/>
    <w:rsid w:val="006736B5"/>
    <w:rsid w:val="00674351"/>
    <w:rsid w:val="006776AC"/>
    <w:rsid w:val="00680380"/>
    <w:rsid w:val="00680492"/>
    <w:rsid w:val="00680B5D"/>
    <w:rsid w:val="00683E08"/>
    <w:rsid w:val="00683F95"/>
    <w:rsid w:val="006849A7"/>
    <w:rsid w:val="00684E7C"/>
    <w:rsid w:val="00685493"/>
    <w:rsid w:val="006870D8"/>
    <w:rsid w:val="00687D83"/>
    <w:rsid w:val="00690856"/>
    <w:rsid w:val="00691F5A"/>
    <w:rsid w:val="00692AA1"/>
    <w:rsid w:val="00692CD9"/>
    <w:rsid w:val="006A06E1"/>
    <w:rsid w:val="006A0984"/>
    <w:rsid w:val="006A3C45"/>
    <w:rsid w:val="006A4052"/>
    <w:rsid w:val="006A49A4"/>
    <w:rsid w:val="006A51E6"/>
    <w:rsid w:val="006B0657"/>
    <w:rsid w:val="006B3A99"/>
    <w:rsid w:val="006B4198"/>
    <w:rsid w:val="006C1F87"/>
    <w:rsid w:val="006C2431"/>
    <w:rsid w:val="006C2629"/>
    <w:rsid w:val="006C3D24"/>
    <w:rsid w:val="006C695A"/>
    <w:rsid w:val="006C6BC3"/>
    <w:rsid w:val="006C7C13"/>
    <w:rsid w:val="006D5659"/>
    <w:rsid w:val="006D5E32"/>
    <w:rsid w:val="006D6698"/>
    <w:rsid w:val="006D6F2F"/>
    <w:rsid w:val="006E0657"/>
    <w:rsid w:val="006E25C9"/>
    <w:rsid w:val="006E3A1A"/>
    <w:rsid w:val="006E4DE6"/>
    <w:rsid w:val="006E5D59"/>
    <w:rsid w:val="006E61E2"/>
    <w:rsid w:val="006E6EA6"/>
    <w:rsid w:val="006E7B61"/>
    <w:rsid w:val="006F0CA5"/>
    <w:rsid w:val="006F17D0"/>
    <w:rsid w:val="006F7AB1"/>
    <w:rsid w:val="006F7DE7"/>
    <w:rsid w:val="00701296"/>
    <w:rsid w:val="0070241B"/>
    <w:rsid w:val="00703322"/>
    <w:rsid w:val="00704175"/>
    <w:rsid w:val="00706C99"/>
    <w:rsid w:val="00706E75"/>
    <w:rsid w:val="0071489F"/>
    <w:rsid w:val="00721E84"/>
    <w:rsid w:val="007241F7"/>
    <w:rsid w:val="00724AC4"/>
    <w:rsid w:val="007254C0"/>
    <w:rsid w:val="00726C3A"/>
    <w:rsid w:val="00726D7E"/>
    <w:rsid w:val="00726FA2"/>
    <w:rsid w:val="007307DC"/>
    <w:rsid w:val="00732957"/>
    <w:rsid w:val="00733371"/>
    <w:rsid w:val="007363BE"/>
    <w:rsid w:val="0074148D"/>
    <w:rsid w:val="007416B9"/>
    <w:rsid w:val="007420E5"/>
    <w:rsid w:val="007420F0"/>
    <w:rsid w:val="00742EDB"/>
    <w:rsid w:val="0074375B"/>
    <w:rsid w:val="00743AE8"/>
    <w:rsid w:val="00744AE5"/>
    <w:rsid w:val="0075046B"/>
    <w:rsid w:val="007532B0"/>
    <w:rsid w:val="00754028"/>
    <w:rsid w:val="007540F7"/>
    <w:rsid w:val="00755BB5"/>
    <w:rsid w:val="00760106"/>
    <w:rsid w:val="00760C63"/>
    <w:rsid w:val="007612A3"/>
    <w:rsid w:val="0076269C"/>
    <w:rsid w:val="00762CE6"/>
    <w:rsid w:val="00763EEF"/>
    <w:rsid w:val="00764D1C"/>
    <w:rsid w:val="007671D1"/>
    <w:rsid w:val="007715DE"/>
    <w:rsid w:val="00772D12"/>
    <w:rsid w:val="0077378F"/>
    <w:rsid w:val="00773F70"/>
    <w:rsid w:val="007743D7"/>
    <w:rsid w:val="00774BAE"/>
    <w:rsid w:val="00774C3E"/>
    <w:rsid w:val="007763D5"/>
    <w:rsid w:val="00776B74"/>
    <w:rsid w:val="00776D57"/>
    <w:rsid w:val="00780BCF"/>
    <w:rsid w:val="00781626"/>
    <w:rsid w:val="0078179D"/>
    <w:rsid w:val="00784275"/>
    <w:rsid w:val="00785FBE"/>
    <w:rsid w:val="00786A4E"/>
    <w:rsid w:val="00787935"/>
    <w:rsid w:val="00790486"/>
    <w:rsid w:val="00791FFF"/>
    <w:rsid w:val="00792E0D"/>
    <w:rsid w:val="00793A42"/>
    <w:rsid w:val="007A2580"/>
    <w:rsid w:val="007A3A69"/>
    <w:rsid w:val="007A4559"/>
    <w:rsid w:val="007A57E5"/>
    <w:rsid w:val="007A664B"/>
    <w:rsid w:val="007A6915"/>
    <w:rsid w:val="007B05DB"/>
    <w:rsid w:val="007B1973"/>
    <w:rsid w:val="007B1C1D"/>
    <w:rsid w:val="007B3DC4"/>
    <w:rsid w:val="007B4A33"/>
    <w:rsid w:val="007B540E"/>
    <w:rsid w:val="007B5AF2"/>
    <w:rsid w:val="007B6264"/>
    <w:rsid w:val="007B7B80"/>
    <w:rsid w:val="007B7C36"/>
    <w:rsid w:val="007C1DD3"/>
    <w:rsid w:val="007C2044"/>
    <w:rsid w:val="007C6F68"/>
    <w:rsid w:val="007D1C41"/>
    <w:rsid w:val="007D30A5"/>
    <w:rsid w:val="007D3350"/>
    <w:rsid w:val="007E1905"/>
    <w:rsid w:val="007E75E3"/>
    <w:rsid w:val="007F1327"/>
    <w:rsid w:val="007F2020"/>
    <w:rsid w:val="007F3780"/>
    <w:rsid w:val="008024C8"/>
    <w:rsid w:val="00802656"/>
    <w:rsid w:val="00804A93"/>
    <w:rsid w:val="00804D01"/>
    <w:rsid w:val="00806207"/>
    <w:rsid w:val="00807B86"/>
    <w:rsid w:val="008115A2"/>
    <w:rsid w:val="00812C3B"/>
    <w:rsid w:val="00816009"/>
    <w:rsid w:val="00817B3F"/>
    <w:rsid w:val="00820A02"/>
    <w:rsid w:val="008232ED"/>
    <w:rsid w:val="008234CA"/>
    <w:rsid w:val="00826B91"/>
    <w:rsid w:val="00827D40"/>
    <w:rsid w:val="00831A67"/>
    <w:rsid w:val="008331DC"/>
    <w:rsid w:val="0083457F"/>
    <w:rsid w:val="00835108"/>
    <w:rsid w:val="00835BB1"/>
    <w:rsid w:val="00835E29"/>
    <w:rsid w:val="00836588"/>
    <w:rsid w:val="008374BF"/>
    <w:rsid w:val="00840345"/>
    <w:rsid w:val="00840C13"/>
    <w:rsid w:val="00845F14"/>
    <w:rsid w:val="00847E66"/>
    <w:rsid w:val="00847F07"/>
    <w:rsid w:val="0085022E"/>
    <w:rsid w:val="0085124A"/>
    <w:rsid w:val="008512CC"/>
    <w:rsid w:val="00851AAD"/>
    <w:rsid w:val="008529F8"/>
    <w:rsid w:val="00853ADD"/>
    <w:rsid w:val="008546EA"/>
    <w:rsid w:val="00855A72"/>
    <w:rsid w:val="008566A6"/>
    <w:rsid w:val="008628B8"/>
    <w:rsid w:val="008641E7"/>
    <w:rsid w:val="00866ED8"/>
    <w:rsid w:val="00867754"/>
    <w:rsid w:val="00872EEF"/>
    <w:rsid w:val="00874C01"/>
    <w:rsid w:val="008756A5"/>
    <w:rsid w:val="0087577F"/>
    <w:rsid w:val="0087657A"/>
    <w:rsid w:val="008820EB"/>
    <w:rsid w:val="00884641"/>
    <w:rsid w:val="008855EA"/>
    <w:rsid w:val="00886B43"/>
    <w:rsid w:val="008901DE"/>
    <w:rsid w:val="00891ADF"/>
    <w:rsid w:val="00891F22"/>
    <w:rsid w:val="0089328E"/>
    <w:rsid w:val="008942F1"/>
    <w:rsid w:val="00895B0E"/>
    <w:rsid w:val="00895D8B"/>
    <w:rsid w:val="00897D1F"/>
    <w:rsid w:val="008A17C2"/>
    <w:rsid w:val="008A3AF0"/>
    <w:rsid w:val="008A3DD1"/>
    <w:rsid w:val="008A4222"/>
    <w:rsid w:val="008A48BA"/>
    <w:rsid w:val="008A4E39"/>
    <w:rsid w:val="008A539C"/>
    <w:rsid w:val="008B029C"/>
    <w:rsid w:val="008B20E3"/>
    <w:rsid w:val="008B311B"/>
    <w:rsid w:val="008B32C0"/>
    <w:rsid w:val="008B4C81"/>
    <w:rsid w:val="008B4C83"/>
    <w:rsid w:val="008B77C6"/>
    <w:rsid w:val="008C03F0"/>
    <w:rsid w:val="008C0629"/>
    <w:rsid w:val="008C3191"/>
    <w:rsid w:val="008C6346"/>
    <w:rsid w:val="008C6553"/>
    <w:rsid w:val="008C6EF0"/>
    <w:rsid w:val="008D162C"/>
    <w:rsid w:val="008D169C"/>
    <w:rsid w:val="008D271A"/>
    <w:rsid w:val="008D3002"/>
    <w:rsid w:val="008D33F1"/>
    <w:rsid w:val="008D353B"/>
    <w:rsid w:val="008D5853"/>
    <w:rsid w:val="008D5D11"/>
    <w:rsid w:val="008E0B26"/>
    <w:rsid w:val="008E0EFA"/>
    <w:rsid w:val="008E1772"/>
    <w:rsid w:val="008E267D"/>
    <w:rsid w:val="008E4899"/>
    <w:rsid w:val="008E6E1B"/>
    <w:rsid w:val="008F1B3E"/>
    <w:rsid w:val="008F202A"/>
    <w:rsid w:val="008F390F"/>
    <w:rsid w:val="008F4406"/>
    <w:rsid w:val="008F4FD8"/>
    <w:rsid w:val="008F7E40"/>
    <w:rsid w:val="0090238B"/>
    <w:rsid w:val="009024EE"/>
    <w:rsid w:val="00902E42"/>
    <w:rsid w:val="00906E5E"/>
    <w:rsid w:val="00907594"/>
    <w:rsid w:val="00907732"/>
    <w:rsid w:val="00907F00"/>
    <w:rsid w:val="0091183D"/>
    <w:rsid w:val="00912B52"/>
    <w:rsid w:val="00913B78"/>
    <w:rsid w:val="00915A48"/>
    <w:rsid w:val="00916812"/>
    <w:rsid w:val="00921349"/>
    <w:rsid w:val="009219DF"/>
    <w:rsid w:val="00921D41"/>
    <w:rsid w:val="00922611"/>
    <w:rsid w:val="00927F84"/>
    <w:rsid w:val="0093045E"/>
    <w:rsid w:val="00930A20"/>
    <w:rsid w:val="0093334F"/>
    <w:rsid w:val="00933545"/>
    <w:rsid w:val="00935723"/>
    <w:rsid w:val="0093764B"/>
    <w:rsid w:val="009404EC"/>
    <w:rsid w:val="00941235"/>
    <w:rsid w:val="0094292E"/>
    <w:rsid w:val="00942B47"/>
    <w:rsid w:val="00944887"/>
    <w:rsid w:val="00944EDF"/>
    <w:rsid w:val="00945F08"/>
    <w:rsid w:val="0095284E"/>
    <w:rsid w:val="00953231"/>
    <w:rsid w:val="0095490E"/>
    <w:rsid w:val="0095521A"/>
    <w:rsid w:val="00955D8B"/>
    <w:rsid w:val="00956C24"/>
    <w:rsid w:val="00957467"/>
    <w:rsid w:val="009609AC"/>
    <w:rsid w:val="00962F69"/>
    <w:rsid w:val="00963F53"/>
    <w:rsid w:val="00964EC4"/>
    <w:rsid w:val="00964FFF"/>
    <w:rsid w:val="00970021"/>
    <w:rsid w:val="009700B3"/>
    <w:rsid w:val="00970E6C"/>
    <w:rsid w:val="00974E4D"/>
    <w:rsid w:val="00975429"/>
    <w:rsid w:val="00975B93"/>
    <w:rsid w:val="00980CB3"/>
    <w:rsid w:val="00983400"/>
    <w:rsid w:val="009837E5"/>
    <w:rsid w:val="00984718"/>
    <w:rsid w:val="00984DAE"/>
    <w:rsid w:val="00984F9D"/>
    <w:rsid w:val="00985BCC"/>
    <w:rsid w:val="0099328F"/>
    <w:rsid w:val="00995313"/>
    <w:rsid w:val="00995DA0"/>
    <w:rsid w:val="009A0151"/>
    <w:rsid w:val="009A04F6"/>
    <w:rsid w:val="009A0E6C"/>
    <w:rsid w:val="009A2D55"/>
    <w:rsid w:val="009A41B8"/>
    <w:rsid w:val="009A4337"/>
    <w:rsid w:val="009A4B97"/>
    <w:rsid w:val="009A75EE"/>
    <w:rsid w:val="009A7C2B"/>
    <w:rsid w:val="009B2202"/>
    <w:rsid w:val="009B3471"/>
    <w:rsid w:val="009B5534"/>
    <w:rsid w:val="009C127D"/>
    <w:rsid w:val="009C1DEC"/>
    <w:rsid w:val="009C49CE"/>
    <w:rsid w:val="009C6ACD"/>
    <w:rsid w:val="009C7057"/>
    <w:rsid w:val="009D0E8A"/>
    <w:rsid w:val="009D3C1E"/>
    <w:rsid w:val="009D4238"/>
    <w:rsid w:val="009D5EBC"/>
    <w:rsid w:val="009D68FE"/>
    <w:rsid w:val="009D7AF5"/>
    <w:rsid w:val="009E0532"/>
    <w:rsid w:val="009E1AC0"/>
    <w:rsid w:val="009E2D9A"/>
    <w:rsid w:val="009E3CFE"/>
    <w:rsid w:val="009E5616"/>
    <w:rsid w:val="009E6349"/>
    <w:rsid w:val="009E712D"/>
    <w:rsid w:val="009E73C6"/>
    <w:rsid w:val="009E7EA7"/>
    <w:rsid w:val="009F06E4"/>
    <w:rsid w:val="009F0B50"/>
    <w:rsid w:val="009F0B90"/>
    <w:rsid w:val="009F4353"/>
    <w:rsid w:val="00A002FC"/>
    <w:rsid w:val="00A016AF"/>
    <w:rsid w:val="00A1271A"/>
    <w:rsid w:val="00A155DB"/>
    <w:rsid w:val="00A16BB8"/>
    <w:rsid w:val="00A177EE"/>
    <w:rsid w:val="00A20753"/>
    <w:rsid w:val="00A20B81"/>
    <w:rsid w:val="00A21E92"/>
    <w:rsid w:val="00A21FD5"/>
    <w:rsid w:val="00A249CC"/>
    <w:rsid w:val="00A25D3C"/>
    <w:rsid w:val="00A262B4"/>
    <w:rsid w:val="00A263C9"/>
    <w:rsid w:val="00A31C3A"/>
    <w:rsid w:val="00A31FF6"/>
    <w:rsid w:val="00A3206B"/>
    <w:rsid w:val="00A32DE7"/>
    <w:rsid w:val="00A33158"/>
    <w:rsid w:val="00A3536B"/>
    <w:rsid w:val="00A3734D"/>
    <w:rsid w:val="00A4087E"/>
    <w:rsid w:val="00A416D7"/>
    <w:rsid w:val="00A41CC7"/>
    <w:rsid w:val="00A41CF9"/>
    <w:rsid w:val="00A420E0"/>
    <w:rsid w:val="00A422CD"/>
    <w:rsid w:val="00A424C8"/>
    <w:rsid w:val="00A42BD1"/>
    <w:rsid w:val="00A4530C"/>
    <w:rsid w:val="00A45432"/>
    <w:rsid w:val="00A46111"/>
    <w:rsid w:val="00A46150"/>
    <w:rsid w:val="00A465E7"/>
    <w:rsid w:val="00A46F7D"/>
    <w:rsid w:val="00A539C5"/>
    <w:rsid w:val="00A551A7"/>
    <w:rsid w:val="00A552C5"/>
    <w:rsid w:val="00A55B8E"/>
    <w:rsid w:val="00A56FEE"/>
    <w:rsid w:val="00A57EEA"/>
    <w:rsid w:val="00A617BB"/>
    <w:rsid w:val="00A640DB"/>
    <w:rsid w:val="00A65542"/>
    <w:rsid w:val="00A6627A"/>
    <w:rsid w:val="00A7218F"/>
    <w:rsid w:val="00A727CD"/>
    <w:rsid w:val="00A74552"/>
    <w:rsid w:val="00A750A3"/>
    <w:rsid w:val="00A75B0F"/>
    <w:rsid w:val="00A77A37"/>
    <w:rsid w:val="00A804A7"/>
    <w:rsid w:val="00A816FC"/>
    <w:rsid w:val="00A862E8"/>
    <w:rsid w:val="00A86A3A"/>
    <w:rsid w:val="00A875C6"/>
    <w:rsid w:val="00A8792D"/>
    <w:rsid w:val="00A90066"/>
    <w:rsid w:val="00A9102A"/>
    <w:rsid w:val="00A91064"/>
    <w:rsid w:val="00A92061"/>
    <w:rsid w:val="00A9437A"/>
    <w:rsid w:val="00A9627B"/>
    <w:rsid w:val="00A963C5"/>
    <w:rsid w:val="00AA01D7"/>
    <w:rsid w:val="00AA1395"/>
    <w:rsid w:val="00AA3D90"/>
    <w:rsid w:val="00AA7070"/>
    <w:rsid w:val="00AA762D"/>
    <w:rsid w:val="00AB11B2"/>
    <w:rsid w:val="00AB19A5"/>
    <w:rsid w:val="00AB21F3"/>
    <w:rsid w:val="00AB37F5"/>
    <w:rsid w:val="00AB436A"/>
    <w:rsid w:val="00AB63FE"/>
    <w:rsid w:val="00AB67CC"/>
    <w:rsid w:val="00AB7273"/>
    <w:rsid w:val="00AC0252"/>
    <w:rsid w:val="00AC0DD6"/>
    <w:rsid w:val="00AC1F36"/>
    <w:rsid w:val="00AC2403"/>
    <w:rsid w:val="00AC2AB0"/>
    <w:rsid w:val="00AC3806"/>
    <w:rsid w:val="00AC4069"/>
    <w:rsid w:val="00AC6D95"/>
    <w:rsid w:val="00AC74B8"/>
    <w:rsid w:val="00AC7DE9"/>
    <w:rsid w:val="00AD1A7D"/>
    <w:rsid w:val="00AD1BD3"/>
    <w:rsid w:val="00AD4B18"/>
    <w:rsid w:val="00AD4FF4"/>
    <w:rsid w:val="00AD7298"/>
    <w:rsid w:val="00AD799D"/>
    <w:rsid w:val="00AE154A"/>
    <w:rsid w:val="00AE1A13"/>
    <w:rsid w:val="00AE1CF3"/>
    <w:rsid w:val="00AE20A9"/>
    <w:rsid w:val="00AE2195"/>
    <w:rsid w:val="00AE3356"/>
    <w:rsid w:val="00AE35D0"/>
    <w:rsid w:val="00AE6184"/>
    <w:rsid w:val="00AE6546"/>
    <w:rsid w:val="00AE6E12"/>
    <w:rsid w:val="00AF1C59"/>
    <w:rsid w:val="00AF239E"/>
    <w:rsid w:val="00AF331C"/>
    <w:rsid w:val="00AF3A4C"/>
    <w:rsid w:val="00AF492C"/>
    <w:rsid w:val="00AF5C62"/>
    <w:rsid w:val="00AF6ECF"/>
    <w:rsid w:val="00B00157"/>
    <w:rsid w:val="00B018A0"/>
    <w:rsid w:val="00B01FCC"/>
    <w:rsid w:val="00B02825"/>
    <w:rsid w:val="00B030FD"/>
    <w:rsid w:val="00B04055"/>
    <w:rsid w:val="00B04ACE"/>
    <w:rsid w:val="00B06BF6"/>
    <w:rsid w:val="00B0757E"/>
    <w:rsid w:val="00B07ADE"/>
    <w:rsid w:val="00B113B6"/>
    <w:rsid w:val="00B12919"/>
    <w:rsid w:val="00B13414"/>
    <w:rsid w:val="00B138C9"/>
    <w:rsid w:val="00B13927"/>
    <w:rsid w:val="00B13BC8"/>
    <w:rsid w:val="00B15797"/>
    <w:rsid w:val="00B174E0"/>
    <w:rsid w:val="00B175ED"/>
    <w:rsid w:val="00B210E2"/>
    <w:rsid w:val="00B21A4B"/>
    <w:rsid w:val="00B21B3C"/>
    <w:rsid w:val="00B21D56"/>
    <w:rsid w:val="00B222C9"/>
    <w:rsid w:val="00B227CE"/>
    <w:rsid w:val="00B23CCA"/>
    <w:rsid w:val="00B25A65"/>
    <w:rsid w:val="00B26039"/>
    <w:rsid w:val="00B26E40"/>
    <w:rsid w:val="00B35D63"/>
    <w:rsid w:val="00B40DDB"/>
    <w:rsid w:val="00B413D7"/>
    <w:rsid w:val="00B41512"/>
    <w:rsid w:val="00B417B1"/>
    <w:rsid w:val="00B45BAB"/>
    <w:rsid w:val="00B461A7"/>
    <w:rsid w:val="00B524E1"/>
    <w:rsid w:val="00B53093"/>
    <w:rsid w:val="00B57942"/>
    <w:rsid w:val="00B57D36"/>
    <w:rsid w:val="00B642A1"/>
    <w:rsid w:val="00B64D48"/>
    <w:rsid w:val="00B66AE2"/>
    <w:rsid w:val="00B66B24"/>
    <w:rsid w:val="00B678D9"/>
    <w:rsid w:val="00B71ECF"/>
    <w:rsid w:val="00B72EF3"/>
    <w:rsid w:val="00B75775"/>
    <w:rsid w:val="00B75F28"/>
    <w:rsid w:val="00B813F4"/>
    <w:rsid w:val="00B82245"/>
    <w:rsid w:val="00B82653"/>
    <w:rsid w:val="00B84163"/>
    <w:rsid w:val="00B8561D"/>
    <w:rsid w:val="00B8628C"/>
    <w:rsid w:val="00B87639"/>
    <w:rsid w:val="00B911AE"/>
    <w:rsid w:val="00B91F60"/>
    <w:rsid w:val="00BA0409"/>
    <w:rsid w:val="00BA0592"/>
    <w:rsid w:val="00BA1EEA"/>
    <w:rsid w:val="00BA28E6"/>
    <w:rsid w:val="00BA385B"/>
    <w:rsid w:val="00BA3F65"/>
    <w:rsid w:val="00BA452D"/>
    <w:rsid w:val="00BA7246"/>
    <w:rsid w:val="00BB0464"/>
    <w:rsid w:val="00BB0753"/>
    <w:rsid w:val="00BB4293"/>
    <w:rsid w:val="00BB5D97"/>
    <w:rsid w:val="00BB747C"/>
    <w:rsid w:val="00BC1FC4"/>
    <w:rsid w:val="00BC2F07"/>
    <w:rsid w:val="00BC5CC8"/>
    <w:rsid w:val="00BD18FA"/>
    <w:rsid w:val="00BD1AEA"/>
    <w:rsid w:val="00BD1B26"/>
    <w:rsid w:val="00BD21C7"/>
    <w:rsid w:val="00BD46A6"/>
    <w:rsid w:val="00BD53B5"/>
    <w:rsid w:val="00BD696A"/>
    <w:rsid w:val="00BD6D22"/>
    <w:rsid w:val="00BE0F2D"/>
    <w:rsid w:val="00BE5ADC"/>
    <w:rsid w:val="00BE6974"/>
    <w:rsid w:val="00BE6FAA"/>
    <w:rsid w:val="00BE700F"/>
    <w:rsid w:val="00BE72DC"/>
    <w:rsid w:val="00BF09ED"/>
    <w:rsid w:val="00BF10E8"/>
    <w:rsid w:val="00BF13B4"/>
    <w:rsid w:val="00BF2FDA"/>
    <w:rsid w:val="00BF49E8"/>
    <w:rsid w:val="00BF500A"/>
    <w:rsid w:val="00BF7BAF"/>
    <w:rsid w:val="00C03B6D"/>
    <w:rsid w:val="00C062ED"/>
    <w:rsid w:val="00C07306"/>
    <w:rsid w:val="00C07C64"/>
    <w:rsid w:val="00C07F2E"/>
    <w:rsid w:val="00C13AC2"/>
    <w:rsid w:val="00C14B64"/>
    <w:rsid w:val="00C1553C"/>
    <w:rsid w:val="00C158D7"/>
    <w:rsid w:val="00C202E1"/>
    <w:rsid w:val="00C20747"/>
    <w:rsid w:val="00C20E14"/>
    <w:rsid w:val="00C21972"/>
    <w:rsid w:val="00C24CBC"/>
    <w:rsid w:val="00C24F9B"/>
    <w:rsid w:val="00C25490"/>
    <w:rsid w:val="00C25B7D"/>
    <w:rsid w:val="00C26055"/>
    <w:rsid w:val="00C26061"/>
    <w:rsid w:val="00C277EE"/>
    <w:rsid w:val="00C27A5C"/>
    <w:rsid w:val="00C3159E"/>
    <w:rsid w:val="00C34B9F"/>
    <w:rsid w:val="00C34C5F"/>
    <w:rsid w:val="00C35925"/>
    <w:rsid w:val="00C41019"/>
    <w:rsid w:val="00C43EA9"/>
    <w:rsid w:val="00C45631"/>
    <w:rsid w:val="00C46ADB"/>
    <w:rsid w:val="00C51B13"/>
    <w:rsid w:val="00C52A51"/>
    <w:rsid w:val="00C5378A"/>
    <w:rsid w:val="00C53C52"/>
    <w:rsid w:val="00C5493E"/>
    <w:rsid w:val="00C55DE6"/>
    <w:rsid w:val="00C57F5E"/>
    <w:rsid w:val="00C601DF"/>
    <w:rsid w:val="00C6020D"/>
    <w:rsid w:val="00C62585"/>
    <w:rsid w:val="00C62911"/>
    <w:rsid w:val="00C631C3"/>
    <w:rsid w:val="00C63EBF"/>
    <w:rsid w:val="00C71828"/>
    <w:rsid w:val="00C7333A"/>
    <w:rsid w:val="00C73CB2"/>
    <w:rsid w:val="00C74CAB"/>
    <w:rsid w:val="00C76317"/>
    <w:rsid w:val="00C809CF"/>
    <w:rsid w:val="00C853D8"/>
    <w:rsid w:val="00C85E2E"/>
    <w:rsid w:val="00C87A0F"/>
    <w:rsid w:val="00C9056B"/>
    <w:rsid w:val="00C9086B"/>
    <w:rsid w:val="00C91B61"/>
    <w:rsid w:val="00C91F48"/>
    <w:rsid w:val="00C921C5"/>
    <w:rsid w:val="00C92BB1"/>
    <w:rsid w:val="00C94198"/>
    <w:rsid w:val="00C97990"/>
    <w:rsid w:val="00C97AC1"/>
    <w:rsid w:val="00CA192F"/>
    <w:rsid w:val="00CA22F8"/>
    <w:rsid w:val="00CA2E58"/>
    <w:rsid w:val="00CA3084"/>
    <w:rsid w:val="00CA50EF"/>
    <w:rsid w:val="00CA5EED"/>
    <w:rsid w:val="00CA616B"/>
    <w:rsid w:val="00CA7F40"/>
    <w:rsid w:val="00CB0E6C"/>
    <w:rsid w:val="00CB1060"/>
    <w:rsid w:val="00CB12C5"/>
    <w:rsid w:val="00CB17C5"/>
    <w:rsid w:val="00CB35ED"/>
    <w:rsid w:val="00CB43B4"/>
    <w:rsid w:val="00CB57F2"/>
    <w:rsid w:val="00CB6E2C"/>
    <w:rsid w:val="00CB7696"/>
    <w:rsid w:val="00CC0C3E"/>
    <w:rsid w:val="00CC1F48"/>
    <w:rsid w:val="00CC24F2"/>
    <w:rsid w:val="00CC2B13"/>
    <w:rsid w:val="00CC2DF0"/>
    <w:rsid w:val="00CC3DE1"/>
    <w:rsid w:val="00CC3F94"/>
    <w:rsid w:val="00CC408A"/>
    <w:rsid w:val="00CC454F"/>
    <w:rsid w:val="00CC4A3A"/>
    <w:rsid w:val="00CC7962"/>
    <w:rsid w:val="00CD1F6F"/>
    <w:rsid w:val="00CD7D9F"/>
    <w:rsid w:val="00CD7FD8"/>
    <w:rsid w:val="00CE09F6"/>
    <w:rsid w:val="00CE0A89"/>
    <w:rsid w:val="00CE288A"/>
    <w:rsid w:val="00CF1768"/>
    <w:rsid w:val="00CF2ED1"/>
    <w:rsid w:val="00CF3803"/>
    <w:rsid w:val="00CF3D06"/>
    <w:rsid w:val="00CF3E1A"/>
    <w:rsid w:val="00CF77E4"/>
    <w:rsid w:val="00CF7D88"/>
    <w:rsid w:val="00D01DA2"/>
    <w:rsid w:val="00D01E0C"/>
    <w:rsid w:val="00D02190"/>
    <w:rsid w:val="00D0286C"/>
    <w:rsid w:val="00D041B0"/>
    <w:rsid w:val="00D04760"/>
    <w:rsid w:val="00D04887"/>
    <w:rsid w:val="00D04E46"/>
    <w:rsid w:val="00D05B21"/>
    <w:rsid w:val="00D115A5"/>
    <w:rsid w:val="00D11CDB"/>
    <w:rsid w:val="00D128A8"/>
    <w:rsid w:val="00D16090"/>
    <w:rsid w:val="00D21660"/>
    <w:rsid w:val="00D23925"/>
    <w:rsid w:val="00D24430"/>
    <w:rsid w:val="00D24EC4"/>
    <w:rsid w:val="00D264C5"/>
    <w:rsid w:val="00D27CEC"/>
    <w:rsid w:val="00D34A75"/>
    <w:rsid w:val="00D36D57"/>
    <w:rsid w:val="00D42137"/>
    <w:rsid w:val="00D4263D"/>
    <w:rsid w:val="00D436B0"/>
    <w:rsid w:val="00D45B8D"/>
    <w:rsid w:val="00D5176C"/>
    <w:rsid w:val="00D535C1"/>
    <w:rsid w:val="00D56D21"/>
    <w:rsid w:val="00D60A65"/>
    <w:rsid w:val="00D622BD"/>
    <w:rsid w:val="00D624C7"/>
    <w:rsid w:val="00D63A8D"/>
    <w:rsid w:val="00D640DE"/>
    <w:rsid w:val="00D648CE"/>
    <w:rsid w:val="00D651E7"/>
    <w:rsid w:val="00D70B7D"/>
    <w:rsid w:val="00D71594"/>
    <w:rsid w:val="00D72684"/>
    <w:rsid w:val="00D75C6C"/>
    <w:rsid w:val="00D76F81"/>
    <w:rsid w:val="00D8137D"/>
    <w:rsid w:val="00D837DE"/>
    <w:rsid w:val="00D8522F"/>
    <w:rsid w:val="00D86C32"/>
    <w:rsid w:val="00D87386"/>
    <w:rsid w:val="00D912FC"/>
    <w:rsid w:val="00D921C7"/>
    <w:rsid w:val="00D936C7"/>
    <w:rsid w:val="00D938D7"/>
    <w:rsid w:val="00D94261"/>
    <w:rsid w:val="00D9525A"/>
    <w:rsid w:val="00D9572B"/>
    <w:rsid w:val="00DA01DC"/>
    <w:rsid w:val="00DA26CE"/>
    <w:rsid w:val="00DA398B"/>
    <w:rsid w:val="00DA3F8C"/>
    <w:rsid w:val="00DA4EBE"/>
    <w:rsid w:val="00DA54A0"/>
    <w:rsid w:val="00DA6E34"/>
    <w:rsid w:val="00DA7F13"/>
    <w:rsid w:val="00DB0492"/>
    <w:rsid w:val="00DB0947"/>
    <w:rsid w:val="00DB4174"/>
    <w:rsid w:val="00DB4D71"/>
    <w:rsid w:val="00DB6F89"/>
    <w:rsid w:val="00DB75E8"/>
    <w:rsid w:val="00DC206A"/>
    <w:rsid w:val="00DC2D97"/>
    <w:rsid w:val="00DC40C8"/>
    <w:rsid w:val="00DC41EB"/>
    <w:rsid w:val="00DC4E74"/>
    <w:rsid w:val="00DC5524"/>
    <w:rsid w:val="00DC740C"/>
    <w:rsid w:val="00DD5CDE"/>
    <w:rsid w:val="00DD6C3A"/>
    <w:rsid w:val="00DE2F7B"/>
    <w:rsid w:val="00DF04DC"/>
    <w:rsid w:val="00DF0AD4"/>
    <w:rsid w:val="00DF2F67"/>
    <w:rsid w:val="00DF34A8"/>
    <w:rsid w:val="00DF3588"/>
    <w:rsid w:val="00DF4996"/>
    <w:rsid w:val="00DF4BDA"/>
    <w:rsid w:val="00E0032E"/>
    <w:rsid w:val="00E0096A"/>
    <w:rsid w:val="00E056D9"/>
    <w:rsid w:val="00E06421"/>
    <w:rsid w:val="00E07578"/>
    <w:rsid w:val="00E076D0"/>
    <w:rsid w:val="00E0782C"/>
    <w:rsid w:val="00E12D46"/>
    <w:rsid w:val="00E14401"/>
    <w:rsid w:val="00E176A0"/>
    <w:rsid w:val="00E17E5E"/>
    <w:rsid w:val="00E20474"/>
    <w:rsid w:val="00E211E2"/>
    <w:rsid w:val="00E22B6F"/>
    <w:rsid w:val="00E22C43"/>
    <w:rsid w:val="00E25BBD"/>
    <w:rsid w:val="00E27EEB"/>
    <w:rsid w:val="00E27F9C"/>
    <w:rsid w:val="00E30C05"/>
    <w:rsid w:val="00E3180B"/>
    <w:rsid w:val="00E3264F"/>
    <w:rsid w:val="00E333EE"/>
    <w:rsid w:val="00E33572"/>
    <w:rsid w:val="00E33AAA"/>
    <w:rsid w:val="00E366F9"/>
    <w:rsid w:val="00E36B41"/>
    <w:rsid w:val="00E377E3"/>
    <w:rsid w:val="00E409BC"/>
    <w:rsid w:val="00E44CA5"/>
    <w:rsid w:val="00E46DB9"/>
    <w:rsid w:val="00E47370"/>
    <w:rsid w:val="00E47D30"/>
    <w:rsid w:val="00E514B0"/>
    <w:rsid w:val="00E54555"/>
    <w:rsid w:val="00E54DDC"/>
    <w:rsid w:val="00E56896"/>
    <w:rsid w:val="00E56C35"/>
    <w:rsid w:val="00E57FE2"/>
    <w:rsid w:val="00E622CA"/>
    <w:rsid w:val="00E63AF5"/>
    <w:rsid w:val="00E66744"/>
    <w:rsid w:val="00E6768D"/>
    <w:rsid w:val="00E67D03"/>
    <w:rsid w:val="00E71076"/>
    <w:rsid w:val="00E72AEE"/>
    <w:rsid w:val="00E731E5"/>
    <w:rsid w:val="00E747B0"/>
    <w:rsid w:val="00E748C1"/>
    <w:rsid w:val="00E75148"/>
    <w:rsid w:val="00E7653C"/>
    <w:rsid w:val="00E76A3E"/>
    <w:rsid w:val="00E80C86"/>
    <w:rsid w:val="00E82014"/>
    <w:rsid w:val="00E83EFE"/>
    <w:rsid w:val="00E872F3"/>
    <w:rsid w:val="00E87339"/>
    <w:rsid w:val="00E90F2A"/>
    <w:rsid w:val="00E9411F"/>
    <w:rsid w:val="00E96DCD"/>
    <w:rsid w:val="00E9741A"/>
    <w:rsid w:val="00E97B18"/>
    <w:rsid w:val="00EA0377"/>
    <w:rsid w:val="00EA1859"/>
    <w:rsid w:val="00EA1B3A"/>
    <w:rsid w:val="00EA24B4"/>
    <w:rsid w:val="00EA2E3F"/>
    <w:rsid w:val="00EA3269"/>
    <w:rsid w:val="00EA3BD7"/>
    <w:rsid w:val="00EA402F"/>
    <w:rsid w:val="00EA4791"/>
    <w:rsid w:val="00EA6B53"/>
    <w:rsid w:val="00EB2E0A"/>
    <w:rsid w:val="00EB3809"/>
    <w:rsid w:val="00EB5240"/>
    <w:rsid w:val="00EB555E"/>
    <w:rsid w:val="00EB5945"/>
    <w:rsid w:val="00EB5ED6"/>
    <w:rsid w:val="00EB6297"/>
    <w:rsid w:val="00EB6902"/>
    <w:rsid w:val="00EB694E"/>
    <w:rsid w:val="00EB7020"/>
    <w:rsid w:val="00EC1172"/>
    <w:rsid w:val="00EC125D"/>
    <w:rsid w:val="00EC251F"/>
    <w:rsid w:val="00EC34B6"/>
    <w:rsid w:val="00EC38AD"/>
    <w:rsid w:val="00EC6BD7"/>
    <w:rsid w:val="00ED01EB"/>
    <w:rsid w:val="00ED09B9"/>
    <w:rsid w:val="00ED106C"/>
    <w:rsid w:val="00ED10A3"/>
    <w:rsid w:val="00ED31DB"/>
    <w:rsid w:val="00ED3989"/>
    <w:rsid w:val="00ED4209"/>
    <w:rsid w:val="00ED4505"/>
    <w:rsid w:val="00ED4536"/>
    <w:rsid w:val="00ED4A0A"/>
    <w:rsid w:val="00ED6498"/>
    <w:rsid w:val="00EDDEA9"/>
    <w:rsid w:val="00EE0AD0"/>
    <w:rsid w:val="00EE3E35"/>
    <w:rsid w:val="00EE4A90"/>
    <w:rsid w:val="00EE596B"/>
    <w:rsid w:val="00EE5FEC"/>
    <w:rsid w:val="00EE6E74"/>
    <w:rsid w:val="00EF377C"/>
    <w:rsid w:val="00EF443F"/>
    <w:rsid w:val="00EF4EBC"/>
    <w:rsid w:val="00EF518B"/>
    <w:rsid w:val="00F034AC"/>
    <w:rsid w:val="00F04E36"/>
    <w:rsid w:val="00F05A27"/>
    <w:rsid w:val="00F05C6A"/>
    <w:rsid w:val="00F065A7"/>
    <w:rsid w:val="00F077E0"/>
    <w:rsid w:val="00F07A0A"/>
    <w:rsid w:val="00F120B9"/>
    <w:rsid w:val="00F12640"/>
    <w:rsid w:val="00F13653"/>
    <w:rsid w:val="00F13DA7"/>
    <w:rsid w:val="00F15305"/>
    <w:rsid w:val="00F15D90"/>
    <w:rsid w:val="00F16D06"/>
    <w:rsid w:val="00F177F6"/>
    <w:rsid w:val="00F2108E"/>
    <w:rsid w:val="00F230E1"/>
    <w:rsid w:val="00F23426"/>
    <w:rsid w:val="00F23700"/>
    <w:rsid w:val="00F2469B"/>
    <w:rsid w:val="00F2622B"/>
    <w:rsid w:val="00F26339"/>
    <w:rsid w:val="00F2798D"/>
    <w:rsid w:val="00F27A5F"/>
    <w:rsid w:val="00F301DB"/>
    <w:rsid w:val="00F3122A"/>
    <w:rsid w:val="00F314DB"/>
    <w:rsid w:val="00F329D4"/>
    <w:rsid w:val="00F32BB1"/>
    <w:rsid w:val="00F3365D"/>
    <w:rsid w:val="00F33ED0"/>
    <w:rsid w:val="00F3532C"/>
    <w:rsid w:val="00F35845"/>
    <w:rsid w:val="00F3722A"/>
    <w:rsid w:val="00F377D2"/>
    <w:rsid w:val="00F4129A"/>
    <w:rsid w:val="00F4136B"/>
    <w:rsid w:val="00F413BE"/>
    <w:rsid w:val="00F41A67"/>
    <w:rsid w:val="00F4262A"/>
    <w:rsid w:val="00F42DE0"/>
    <w:rsid w:val="00F46DF1"/>
    <w:rsid w:val="00F50B2B"/>
    <w:rsid w:val="00F510BA"/>
    <w:rsid w:val="00F51539"/>
    <w:rsid w:val="00F550A9"/>
    <w:rsid w:val="00F5583D"/>
    <w:rsid w:val="00F563C3"/>
    <w:rsid w:val="00F57C90"/>
    <w:rsid w:val="00F61985"/>
    <w:rsid w:val="00F6579F"/>
    <w:rsid w:val="00F6605D"/>
    <w:rsid w:val="00F7094D"/>
    <w:rsid w:val="00F70F93"/>
    <w:rsid w:val="00F717F2"/>
    <w:rsid w:val="00F730E1"/>
    <w:rsid w:val="00F73A2F"/>
    <w:rsid w:val="00F7472E"/>
    <w:rsid w:val="00F74C91"/>
    <w:rsid w:val="00F766B0"/>
    <w:rsid w:val="00F773AF"/>
    <w:rsid w:val="00F80E40"/>
    <w:rsid w:val="00F83668"/>
    <w:rsid w:val="00F86BA1"/>
    <w:rsid w:val="00F87AD3"/>
    <w:rsid w:val="00F87AEF"/>
    <w:rsid w:val="00F9124A"/>
    <w:rsid w:val="00F913A5"/>
    <w:rsid w:val="00F91F87"/>
    <w:rsid w:val="00F92159"/>
    <w:rsid w:val="00F9678B"/>
    <w:rsid w:val="00FA06E7"/>
    <w:rsid w:val="00FA1E42"/>
    <w:rsid w:val="00FA5834"/>
    <w:rsid w:val="00FA5C7C"/>
    <w:rsid w:val="00FB09C9"/>
    <w:rsid w:val="00FB3588"/>
    <w:rsid w:val="00FB45E6"/>
    <w:rsid w:val="00FB4AB1"/>
    <w:rsid w:val="00FB696C"/>
    <w:rsid w:val="00FB7036"/>
    <w:rsid w:val="00FB7F46"/>
    <w:rsid w:val="00FC1BCA"/>
    <w:rsid w:val="00FC41A4"/>
    <w:rsid w:val="00FC4332"/>
    <w:rsid w:val="00FC53FA"/>
    <w:rsid w:val="00FC6D7E"/>
    <w:rsid w:val="00FD04FB"/>
    <w:rsid w:val="00FD1BBE"/>
    <w:rsid w:val="00FD1CCE"/>
    <w:rsid w:val="00FD355B"/>
    <w:rsid w:val="00FD51BC"/>
    <w:rsid w:val="00FD7378"/>
    <w:rsid w:val="00FE030D"/>
    <w:rsid w:val="00FE051F"/>
    <w:rsid w:val="00FE0D70"/>
    <w:rsid w:val="00FE226A"/>
    <w:rsid w:val="00FE3A33"/>
    <w:rsid w:val="00FE472C"/>
    <w:rsid w:val="00FE6B77"/>
    <w:rsid w:val="00FF1804"/>
    <w:rsid w:val="00FF328D"/>
    <w:rsid w:val="00FF45A6"/>
    <w:rsid w:val="00FF62CB"/>
    <w:rsid w:val="00FF6F89"/>
    <w:rsid w:val="019BE43D"/>
    <w:rsid w:val="0214E88E"/>
    <w:rsid w:val="02B6E11B"/>
    <w:rsid w:val="04608967"/>
    <w:rsid w:val="04C0CA77"/>
    <w:rsid w:val="04D29CC6"/>
    <w:rsid w:val="04D384FF"/>
    <w:rsid w:val="04ECAD5C"/>
    <w:rsid w:val="058526CF"/>
    <w:rsid w:val="05A758F8"/>
    <w:rsid w:val="063DBDD7"/>
    <w:rsid w:val="070FA6F9"/>
    <w:rsid w:val="07C57E4C"/>
    <w:rsid w:val="07D176D1"/>
    <w:rsid w:val="07EB90EF"/>
    <w:rsid w:val="07EE5885"/>
    <w:rsid w:val="08473957"/>
    <w:rsid w:val="09D613EE"/>
    <w:rsid w:val="0A326925"/>
    <w:rsid w:val="0AD42887"/>
    <w:rsid w:val="0BBFCAC0"/>
    <w:rsid w:val="0BD2BC94"/>
    <w:rsid w:val="0CF087B1"/>
    <w:rsid w:val="0D097EE3"/>
    <w:rsid w:val="0E8254CB"/>
    <w:rsid w:val="0F4875C3"/>
    <w:rsid w:val="10523A67"/>
    <w:rsid w:val="10F231E2"/>
    <w:rsid w:val="1112F729"/>
    <w:rsid w:val="12B25A89"/>
    <w:rsid w:val="12E79023"/>
    <w:rsid w:val="1310E376"/>
    <w:rsid w:val="13B16774"/>
    <w:rsid w:val="142AF7EF"/>
    <w:rsid w:val="144A97EB"/>
    <w:rsid w:val="145A0EFB"/>
    <w:rsid w:val="14A13AD2"/>
    <w:rsid w:val="14F1964F"/>
    <w:rsid w:val="154D37D5"/>
    <w:rsid w:val="15D7516D"/>
    <w:rsid w:val="1614EA9B"/>
    <w:rsid w:val="161F30E5"/>
    <w:rsid w:val="16456C36"/>
    <w:rsid w:val="17793C1D"/>
    <w:rsid w:val="17E67721"/>
    <w:rsid w:val="1818C3CC"/>
    <w:rsid w:val="18A2F7E5"/>
    <w:rsid w:val="18EF748B"/>
    <w:rsid w:val="1970BDE3"/>
    <w:rsid w:val="1A132F68"/>
    <w:rsid w:val="1AA3DD1C"/>
    <w:rsid w:val="1AB8CA65"/>
    <w:rsid w:val="1C451F92"/>
    <w:rsid w:val="1D0A7A9A"/>
    <w:rsid w:val="1DC62429"/>
    <w:rsid w:val="1E748AF3"/>
    <w:rsid w:val="1F2B81EE"/>
    <w:rsid w:val="1F563FB2"/>
    <w:rsid w:val="1F7F4FC6"/>
    <w:rsid w:val="1FED24DD"/>
    <w:rsid w:val="20ABAFC1"/>
    <w:rsid w:val="221D235A"/>
    <w:rsid w:val="22BBEEC4"/>
    <w:rsid w:val="242A6F4A"/>
    <w:rsid w:val="2461306D"/>
    <w:rsid w:val="2576C114"/>
    <w:rsid w:val="25AE8214"/>
    <w:rsid w:val="271EA646"/>
    <w:rsid w:val="273B44DD"/>
    <w:rsid w:val="27A55556"/>
    <w:rsid w:val="27E0FA4C"/>
    <w:rsid w:val="27FF59FF"/>
    <w:rsid w:val="28750F64"/>
    <w:rsid w:val="2876CB51"/>
    <w:rsid w:val="295A29B1"/>
    <w:rsid w:val="2A515509"/>
    <w:rsid w:val="2A84AFF7"/>
    <w:rsid w:val="2BAA97CF"/>
    <w:rsid w:val="2C8408C4"/>
    <w:rsid w:val="2D81D334"/>
    <w:rsid w:val="2DA6A668"/>
    <w:rsid w:val="2E499231"/>
    <w:rsid w:val="2F785EAA"/>
    <w:rsid w:val="2FB03769"/>
    <w:rsid w:val="30A4635D"/>
    <w:rsid w:val="30EF11BD"/>
    <w:rsid w:val="315D9E6E"/>
    <w:rsid w:val="3275D0E1"/>
    <w:rsid w:val="33011ED5"/>
    <w:rsid w:val="33E1175C"/>
    <w:rsid w:val="34637999"/>
    <w:rsid w:val="3477AB49"/>
    <w:rsid w:val="34A6A99B"/>
    <w:rsid w:val="3611A0D6"/>
    <w:rsid w:val="3621CBE6"/>
    <w:rsid w:val="369E9F35"/>
    <w:rsid w:val="3775958C"/>
    <w:rsid w:val="38027D88"/>
    <w:rsid w:val="389DDA2B"/>
    <w:rsid w:val="3930193B"/>
    <w:rsid w:val="39494198"/>
    <w:rsid w:val="3A2A65D8"/>
    <w:rsid w:val="3A39AA8C"/>
    <w:rsid w:val="3B45CA98"/>
    <w:rsid w:val="3B6D6B45"/>
    <w:rsid w:val="3B833907"/>
    <w:rsid w:val="3D2392F3"/>
    <w:rsid w:val="3F719391"/>
    <w:rsid w:val="3FE336A4"/>
    <w:rsid w:val="4003CD19"/>
    <w:rsid w:val="402D14B8"/>
    <w:rsid w:val="4041F705"/>
    <w:rsid w:val="4151208F"/>
    <w:rsid w:val="425F1833"/>
    <w:rsid w:val="425FC873"/>
    <w:rsid w:val="42AE5B07"/>
    <w:rsid w:val="4392D34F"/>
    <w:rsid w:val="4394C8DB"/>
    <w:rsid w:val="43B19617"/>
    <w:rsid w:val="43C02665"/>
    <w:rsid w:val="43D3BB04"/>
    <w:rsid w:val="43E5D28D"/>
    <w:rsid w:val="4400D771"/>
    <w:rsid w:val="441D06D2"/>
    <w:rsid w:val="44ECACDE"/>
    <w:rsid w:val="44F1217A"/>
    <w:rsid w:val="451770DF"/>
    <w:rsid w:val="45AAEAAE"/>
    <w:rsid w:val="46244E7B"/>
    <w:rsid w:val="462491B2"/>
    <w:rsid w:val="4641296B"/>
    <w:rsid w:val="46526442"/>
    <w:rsid w:val="47DCF9CC"/>
    <w:rsid w:val="48954354"/>
    <w:rsid w:val="48BEA5DB"/>
    <w:rsid w:val="4A336C52"/>
    <w:rsid w:val="4AF86252"/>
    <w:rsid w:val="4D3BAB21"/>
    <w:rsid w:val="4EA10A1D"/>
    <w:rsid w:val="50D33EE1"/>
    <w:rsid w:val="51003C63"/>
    <w:rsid w:val="5119B52E"/>
    <w:rsid w:val="5274682A"/>
    <w:rsid w:val="53D58C47"/>
    <w:rsid w:val="544253FB"/>
    <w:rsid w:val="5485873B"/>
    <w:rsid w:val="54D983DA"/>
    <w:rsid w:val="54F88A81"/>
    <w:rsid w:val="54FD41FD"/>
    <w:rsid w:val="550640EE"/>
    <w:rsid w:val="55680467"/>
    <w:rsid w:val="55D138C6"/>
    <w:rsid w:val="56C6A8B1"/>
    <w:rsid w:val="57074829"/>
    <w:rsid w:val="57E6F589"/>
    <w:rsid w:val="588E9EC1"/>
    <w:rsid w:val="58D4E81F"/>
    <w:rsid w:val="5A6D8B9D"/>
    <w:rsid w:val="5A6DC656"/>
    <w:rsid w:val="5AF5E191"/>
    <w:rsid w:val="5B369B44"/>
    <w:rsid w:val="5C2E441E"/>
    <w:rsid w:val="5CBD6507"/>
    <w:rsid w:val="5CE3A3B8"/>
    <w:rsid w:val="5D5D6150"/>
    <w:rsid w:val="5E08BE25"/>
    <w:rsid w:val="5E2ACC8A"/>
    <w:rsid w:val="5E987817"/>
    <w:rsid w:val="5EE7EC42"/>
    <w:rsid w:val="5F799EF7"/>
    <w:rsid w:val="60F6781D"/>
    <w:rsid w:val="6199FFDC"/>
    <w:rsid w:val="61D018D9"/>
    <w:rsid w:val="61E15C2C"/>
    <w:rsid w:val="62576794"/>
    <w:rsid w:val="62DA4F7A"/>
    <w:rsid w:val="62FFDAA4"/>
    <w:rsid w:val="64622E02"/>
    <w:rsid w:val="64C065C7"/>
    <w:rsid w:val="658F3ED4"/>
    <w:rsid w:val="68B6BB3A"/>
    <w:rsid w:val="68F9AA54"/>
    <w:rsid w:val="6955F3CB"/>
    <w:rsid w:val="69E93506"/>
    <w:rsid w:val="6A43D1DE"/>
    <w:rsid w:val="6A550CB5"/>
    <w:rsid w:val="6A57C625"/>
    <w:rsid w:val="6B0EBFA7"/>
    <w:rsid w:val="6B1B40A8"/>
    <w:rsid w:val="6B39AA92"/>
    <w:rsid w:val="6D2D148B"/>
    <w:rsid w:val="6D73851A"/>
    <w:rsid w:val="6ED89E7C"/>
    <w:rsid w:val="6F614E99"/>
    <w:rsid w:val="6F9E71BB"/>
    <w:rsid w:val="6FE989A5"/>
    <w:rsid w:val="701F6027"/>
    <w:rsid w:val="703F06CD"/>
    <w:rsid w:val="746EDF77"/>
    <w:rsid w:val="747A4493"/>
    <w:rsid w:val="74BD6134"/>
    <w:rsid w:val="7525CAEB"/>
    <w:rsid w:val="75327BB3"/>
    <w:rsid w:val="75438466"/>
    <w:rsid w:val="758E2D31"/>
    <w:rsid w:val="761614F4"/>
    <w:rsid w:val="76783ED2"/>
    <w:rsid w:val="767EC62D"/>
    <w:rsid w:val="768061DB"/>
    <w:rsid w:val="776B3664"/>
    <w:rsid w:val="78C40A27"/>
    <w:rsid w:val="78DF041E"/>
    <w:rsid w:val="7915205B"/>
    <w:rsid w:val="7974051B"/>
    <w:rsid w:val="79BB2C86"/>
    <w:rsid w:val="7CE19B76"/>
    <w:rsid w:val="7D67289E"/>
    <w:rsid w:val="7E64437A"/>
    <w:rsid w:val="7EC133D6"/>
    <w:rsid w:val="7F63D12E"/>
    <w:rsid w:val="7F91DE10"/>
    <w:rsid w:val="7F97C3EB"/>
    <w:rsid w:val="7FA23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4FCE93"/>
  <w14:defaultImageDpi w14:val="330"/>
  <w15:docId w15:val="{66889BE4-9ABF-4A40-960A-739A3501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0E"/>
    <w:pPr>
      <w:spacing w:after="120" w:line="276" w:lineRule="auto"/>
    </w:pPr>
    <w:rPr>
      <w:rFonts w:ascii="Arial" w:hAnsi="Arial"/>
    </w:rPr>
  </w:style>
  <w:style w:type="paragraph" w:styleId="Heading1">
    <w:name w:val="heading 1"/>
    <w:basedOn w:val="ListParagraph"/>
    <w:next w:val="Normal"/>
    <w:link w:val="Heading1Char"/>
    <w:qFormat/>
    <w:rsid w:val="000B69D6"/>
    <w:pPr>
      <w:keepNext/>
      <w:keepLines/>
      <w:numPr>
        <w:numId w:val="8"/>
      </w:numPr>
      <w:tabs>
        <w:tab w:val="left" w:pos="461"/>
      </w:tabs>
      <w:spacing w:before="120" w:after="120" w:line="250" w:lineRule="auto"/>
      <w:ind w:right="29"/>
      <w:outlineLvl w:val="0"/>
    </w:pPr>
    <w:rPr>
      <w:rFonts w:asciiTheme="minorBidi" w:hAnsiTheme="minorBidi" w:cstheme="minorBidi"/>
      <w:b/>
      <w:color w:val="261759"/>
      <w:sz w:val="28"/>
    </w:rPr>
  </w:style>
  <w:style w:type="paragraph" w:styleId="Heading2">
    <w:name w:val="heading 2"/>
    <w:basedOn w:val="Heading1"/>
    <w:next w:val="BodyText"/>
    <w:link w:val="Heading2Char"/>
    <w:qFormat/>
    <w:rsid w:val="000B69D6"/>
    <w:pPr>
      <w:numPr>
        <w:ilvl w:val="1"/>
      </w:numPr>
      <w:outlineLvl w:val="1"/>
    </w:pPr>
    <w:rPr>
      <w:bCs/>
    </w:rPr>
  </w:style>
  <w:style w:type="paragraph" w:styleId="Heading4">
    <w:name w:val="heading 4"/>
    <w:basedOn w:val="Normal"/>
    <w:next w:val="Normal"/>
    <w:link w:val="Heading4Char"/>
    <w:uiPriority w:val="9"/>
    <w:semiHidden/>
    <w:unhideWhenUsed/>
    <w:qFormat/>
    <w:rsid w:val="00555A9A"/>
    <w:pPr>
      <w:keepNext/>
      <w:keepLines/>
      <w:spacing w:before="40" w:after="0"/>
      <w:outlineLvl w:val="3"/>
    </w:pPr>
    <w:rPr>
      <w:rFonts w:asciiTheme="majorHAnsi" w:eastAsiaTheme="majorEastAsia" w:hAnsiTheme="majorHAnsi" w:cstheme="majorBidi"/>
      <w:i/>
      <w:iCs/>
      <w:color w:val="BF00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895B0E"/>
    <w:pPr>
      <w:numPr>
        <w:numId w:val="2"/>
      </w:numPr>
      <w:spacing w:after="120" w:line="276" w:lineRule="auto"/>
      <w:ind w:left="1080"/>
    </w:pPr>
    <w:rPr>
      <w:rFonts w:ascii="Arial" w:hAnsi="Arial"/>
    </w:rPr>
  </w:style>
  <w:style w:type="paragraph" w:customStyle="1" w:styleId="SubBullets">
    <w:name w:val="Sub Bullets"/>
    <w:qFormat/>
    <w:rsid w:val="00895B0E"/>
    <w:pPr>
      <w:numPr>
        <w:numId w:val="3"/>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5F5868"/>
    <w:pPr>
      <w:spacing w:after="400"/>
    </w:pPr>
    <w:rPr>
      <w:b/>
      <w:color w:val="FF00C8" w:themeColor="accent1"/>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895B0E"/>
    <w:pPr>
      <w:numPr>
        <w:numId w:val="1"/>
      </w:numPr>
      <w:ind w:left="720" w:hanging="357"/>
    </w:pPr>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2,Recommendatio"/>
    <w:basedOn w:val="Normal"/>
    <w:link w:val="ListParagraphChar"/>
    <w:uiPriority w:val="1"/>
    <w:qFormat/>
    <w:rsid w:val="006665D3"/>
    <w:pPr>
      <w:spacing w:after="110" w:line="249" w:lineRule="auto"/>
      <w:ind w:left="720" w:right="23" w:hanging="10"/>
      <w:contextualSpacing/>
    </w:pPr>
    <w:rPr>
      <w:rFonts w:eastAsia="Arial" w:cs="Arial"/>
      <w:color w:val="000000"/>
      <w:sz w:val="22"/>
      <w:szCs w:val="22"/>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basedOn w:val="DefaultParagraphFont"/>
    <w:link w:val="ListParagraph"/>
    <w:uiPriority w:val="34"/>
    <w:qFormat/>
    <w:rsid w:val="006665D3"/>
    <w:rPr>
      <w:rFonts w:ascii="Arial" w:eastAsia="Arial" w:hAnsi="Arial" w:cs="Arial"/>
      <w:color w:val="000000"/>
      <w:sz w:val="22"/>
      <w:szCs w:val="22"/>
      <w:lang w:eastAsia="en-GB"/>
    </w:rPr>
  </w:style>
  <w:style w:type="paragraph" w:customStyle="1" w:styleId="TableBody">
    <w:name w:val="Table Body"/>
    <w:basedOn w:val="Normal"/>
    <w:next w:val="Normal"/>
    <w:qFormat/>
    <w:rsid w:val="006665D3"/>
    <w:pPr>
      <w:spacing w:after="0" w:line="260" w:lineRule="exact"/>
    </w:pPr>
    <w:rPr>
      <w:rFonts w:cs="Arial"/>
      <w:color w:val="4A4A4A"/>
      <w:sz w:val="22"/>
      <w:szCs w:val="22"/>
      <w:lang w:val="en-US"/>
    </w:rPr>
  </w:style>
  <w:style w:type="table" w:customStyle="1" w:styleId="BritishCouncilTable">
    <w:name w:val="British Council Table"/>
    <w:basedOn w:val="TableNormal"/>
    <w:uiPriority w:val="99"/>
    <w:rsid w:val="006665D3"/>
    <w:pPr>
      <w:spacing w:line="260" w:lineRule="exact"/>
    </w:pPr>
    <w:rPr>
      <w:rFonts w:ascii="Arial" w:hAnsi="Arial"/>
      <w:color w:val="575756"/>
      <w:sz w:val="22"/>
      <w:szCs w:val="22"/>
      <w:lang w:val="en-US"/>
    </w:rPr>
    <w:tblPr>
      <w:tblBorders>
        <w:bottom w:val="single" w:sz="4" w:space="0" w:color="4A4A4A"/>
        <w:insideH w:val="single" w:sz="4" w:space="0" w:color="4A4A4A"/>
        <w:insideV w:val="single" w:sz="4" w:space="0" w:color="4A4A4A"/>
      </w:tblBorders>
      <w:tblCellMar>
        <w:top w:w="108" w:type="dxa"/>
        <w:bottom w:w="108" w:type="dxa"/>
      </w:tblCellMar>
    </w:tblPr>
    <w:tblStylePr w:type="firstRow">
      <w:pPr>
        <w:wordWrap/>
        <w:spacing w:beforeLines="0" w:beforeAutospacing="1" w:afterLines="0" w:afterAutospacing="1" w:line="220" w:lineRule="exact"/>
      </w:pPr>
      <w:rPr>
        <w:rFonts w:ascii="Arial" w:hAnsi="Arial" w:cs="Arial" w:hint="default"/>
        <w:b/>
        <w:bCs/>
        <w:i w:val="0"/>
        <w:iCs w:val="0"/>
        <w:caps/>
        <w:smallCaps w:val="0"/>
        <w:strike w:val="0"/>
        <w:dstrike w:val="0"/>
        <w:vanish w:val="0"/>
        <w:webHidden w:val="0"/>
        <w:color w:val="FFFFFF" w:themeColor="background1"/>
        <w:sz w:val="22"/>
        <w:szCs w:val="22"/>
        <w:u w:val="none"/>
        <w:effect w:val="none"/>
        <w:specVanish w:val="0"/>
      </w:rPr>
      <w:tblPr/>
      <w:tcPr>
        <w:tcBorders>
          <w:top w:val="nil"/>
          <w:left w:val="nil"/>
          <w:bottom w:val="nil"/>
          <w:right w:val="nil"/>
          <w:insideH w:val="nil"/>
          <w:insideV w:val="single" w:sz="4" w:space="0" w:color="FFFFFF" w:themeColor="background1"/>
          <w:tl2br w:val="nil"/>
          <w:tr2bl w:val="nil"/>
        </w:tcBorders>
        <w:shd w:val="clear" w:color="auto" w:fill="84BD00"/>
        <w:vAlign w:val="bottom"/>
      </w:tcPr>
    </w:tblStylePr>
  </w:style>
  <w:style w:type="paragraph" w:styleId="TOC1">
    <w:name w:val="toc 1"/>
    <w:basedOn w:val="Normal"/>
    <w:next w:val="Normal"/>
    <w:autoRedefine/>
    <w:uiPriority w:val="39"/>
    <w:unhideWhenUsed/>
    <w:rsid w:val="00E27F9C"/>
    <w:pPr>
      <w:pBdr>
        <w:bottom w:val="single" w:sz="2" w:space="1" w:color="00247D"/>
      </w:pBdr>
      <w:spacing w:before="120" w:after="240" w:line="249" w:lineRule="auto"/>
      <w:ind w:left="10" w:right="23" w:hanging="10"/>
    </w:pPr>
    <w:rPr>
      <w:rFonts w:eastAsia="Arial" w:cs="Arial"/>
      <w:color w:val="000000"/>
      <w:szCs w:val="22"/>
      <w:lang w:eastAsia="en-GB"/>
    </w:rPr>
  </w:style>
  <w:style w:type="paragraph" w:styleId="FootnoteText">
    <w:name w:val="footnote text"/>
    <w:basedOn w:val="Normal"/>
    <w:link w:val="FootnoteTextChar"/>
    <w:uiPriority w:val="99"/>
    <w:semiHidden/>
    <w:unhideWhenUsed/>
    <w:rsid w:val="00E27F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F9C"/>
    <w:rPr>
      <w:rFonts w:ascii="Arial" w:hAnsi="Arial"/>
      <w:sz w:val="20"/>
      <w:szCs w:val="20"/>
    </w:rPr>
  </w:style>
  <w:style w:type="character" w:styleId="FootnoteReference">
    <w:name w:val="footnote reference"/>
    <w:basedOn w:val="DefaultParagraphFont"/>
    <w:uiPriority w:val="99"/>
    <w:semiHidden/>
    <w:unhideWhenUsed/>
    <w:rsid w:val="00E27F9C"/>
    <w:rPr>
      <w:vertAlign w:val="superscript"/>
    </w:rPr>
  </w:style>
  <w:style w:type="paragraph" w:styleId="BodyText">
    <w:name w:val="Body Text"/>
    <w:basedOn w:val="Normal"/>
    <w:link w:val="BodyTextChar"/>
    <w:rsid w:val="00B174E0"/>
    <w:pPr>
      <w:spacing w:line="240" w:lineRule="auto"/>
      <w:ind w:left="720"/>
      <w:jc w:val="both"/>
    </w:pPr>
    <w:rPr>
      <w:rFonts w:asciiTheme="minorBidi" w:eastAsia="Arial" w:hAnsiTheme="minorBidi" w:cs="Arial"/>
      <w:color w:val="000000"/>
      <w:sz w:val="22"/>
      <w:szCs w:val="22"/>
      <w:lang w:eastAsia="en-GB"/>
    </w:rPr>
  </w:style>
  <w:style w:type="character" w:customStyle="1" w:styleId="BodyTextChar">
    <w:name w:val="Body Text Char"/>
    <w:basedOn w:val="DefaultParagraphFont"/>
    <w:link w:val="BodyText"/>
    <w:rsid w:val="00B174E0"/>
    <w:rPr>
      <w:rFonts w:asciiTheme="minorBidi" w:eastAsia="Arial" w:hAnsiTheme="minorBidi" w:cs="Arial"/>
      <w:color w:val="000000"/>
      <w:sz w:val="22"/>
      <w:szCs w:val="22"/>
      <w:lang w:eastAsia="en-GB"/>
    </w:rPr>
  </w:style>
  <w:style w:type="paragraph" w:customStyle="1" w:styleId="Footnote">
    <w:name w:val="Footnote"/>
    <w:basedOn w:val="BodyText"/>
    <w:uiPriority w:val="1"/>
    <w:qFormat/>
    <w:rsid w:val="00B174E0"/>
    <w:pPr>
      <w:spacing w:before="60" w:after="60"/>
      <w:ind w:left="144" w:hanging="144"/>
      <w:jc w:val="left"/>
    </w:pPr>
    <w:rPr>
      <w:i/>
      <w:sz w:val="18"/>
    </w:rPr>
  </w:style>
  <w:style w:type="character" w:customStyle="1" w:styleId="Heading1Char">
    <w:name w:val="Heading 1 Char"/>
    <w:basedOn w:val="DefaultParagraphFont"/>
    <w:link w:val="Heading1"/>
    <w:rsid w:val="000B69D6"/>
    <w:rPr>
      <w:rFonts w:asciiTheme="minorBidi" w:eastAsia="Arial" w:hAnsiTheme="minorBidi"/>
      <w:b/>
      <w:color w:val="261759"/>
      <w:sz w:val="28"/>
      <w:szCs w:val="22"/>
      <w:lang w:eastAsia="en-GB"/>
    </w:rPr>
  </w:style>
  <w:style w:type="character" w:customStyle="1" w:styleId="Heading2Char">
    <w:name w:val="Heading 2 Char"/>
    <w:basedOn w:val="DefaultParagraphFont"/>
    <w:link w:val="Heading2"/>
    <w:rsid w:val="000B69D6"/>
    <w:rPr>
      <w:rFonts w:asciiTheme="minorBidi" w:eastAsia="Arial" w:hAnsiTheme="minorBidi"/>
      <w:b/>
      <w:bCs/>
      <w:color w:val="261759"/>
      <w:sz w:val="28"/>
      <w:szCs w:val="22"/>
      <w:lang w:eastAsia="en-GB"/>
    </w:rPr>
  </w:style>
  <w:style w:type="paragraph" w:customStyle="1" w:styleId="Bullets1">
    <w:name w:val="Bullets 1"/>
    <w:qFormat/>
    <w:rsid w:val="000B69D6"/>
    <w:pPr>
      <w:numPr>
        <w:numId w:val="6"/>
      </w:numPr>
      <w:tabs>
        <w:tab w:val="left" w:pos="1152"/>
      </w:tabs>
      <w:spacing w:after="80"/>
      <w:jc w:val="both"/>
    </w:pPr>
    <w:rPr>
      <w:rFonts w:asciiTheme="minorBidi" w:eastAsiaTheme="minorHAnsi" w:hAnsiTheme="minorBidi" w:cs="Times New Roman"/>
      <w:sz w:val="22"/>
      <w:szCs w:val="20"/>
    </w:rPr>
  </w:style>
  <w:style w:type="paragraph" w:customStyle="1" w:styleId="Bullets2">
    <w:name w:val="Bullets 2"/>
    <w:basedOn w:val="Bullets1"/>
    <w:qFormat/>
    <w:rsid w:val="000B69D6"/>
    <w:pPr>
      <w:numPr>
        <w:numId w:val="7"/>
      </w:numPr>
      <w:tabs>
        <w:tab w:val="clear" w:pos="1152"/>
        <w:tab w:val="left" w:pos="1584"/>
      </w:tabs>
      <w:ind w:left="1584" w:hanging="432"/>
    </w:pPr>
  </w:style>
  <w:style w:type="character" w:customStyle="1" w:styleId="normaltextrun1">
    <w:name w:val="normaltextrun1"/>
    <w:basedOn w:val="DefaultParagraphFont"/>
    <w:rsid w:val="009A2D55"/>
  </w:style>
  <w:style w:type="character" w:customStyle="1" w:styleId="Heading4Char">
    <w:name w:val="Heading 4 Char"/>
    <w:basedOn w:val="DefaultParagraphFont"/>
    <w:link w:val="Heading4"/>
    <w:uiPriority w:val="9"/>
    <w:semiHidden/>
    <w:rsid w:val="00555A9A"/>
    <w:rPr>
      <w:rFonts w:asciiTheme="majorHAnsi" w:eastAsiaTheme="majorEastAsia" w:hAnsiTheme="majorHAnsi" w:cstheme="majorBidi"/>
      <w:i/>
      <w:iCs/>
      <w:color w:val="BF0095" w:themeColor="accent1" w:themeShade="BF"/>
    </w:rPr>
  </w:style>
  <w:style w:type="paragraph" w:customStyle="1" w:styleId="Tabletext">
    <w:name w:val="Table text"/>
    <w:basedOn w:val="Normal"/>
    <w:qFormat/>
    <w:rsid w:val="00555A9A"/>
    <w:pPr>
      <w:spacing w:before="90" w:after="90" w:line="240" w:lineRule="auto"/>
      <w:ind w:left="115" w:right="115" w:hanging="10"/>
    </w:pPr>
    <w:rPr>
      <w:rFonts w:eastAsia="Arial" w:cs="Arial"/>
      <w:sz w:val="22"/>
      <w:szCs w:val="22"/>
      <w:lang w:eastAsia="en-GB"/>
    </w:rPr>
  </w:style>
  <w:style w:type="table" w:customStyle="1" w:styleId="NewtonFund">
    <w:name w:val="Newton Fund"/>
    <w:basedOn w:val="TableNormal"/>
    <w:uiPriority w:val="99"/>
    <w:rsid w:val="00555A9A"/>
    <w:rPr>
      <w:rFonts w:ascii="Arial" w:eastAsiaTheme="minorHAnsi"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paragraph" w:customStyle="1" w:styleId="Documenttitle">
    <w:name w:val="Document title"/>
    <w:basedOn w:val="Normal"/>
    <w:qFormat/>
    <w:rsid w:val="00555A9A"/>
    <w:pPr>
      <w:keepNext/>
      <w:keepLines/>
      <w:pageBreakBefore/>
      <w:spacing w:after="240" w:line="240" w:lineRule="auto"/>
      <w:jc w:val="center"/>
    </w:pPr>
    <w:rPr>
      <w:rFonts w:ascii="Arial Bold" w:eastAsia="Arial" w:hAnsi="Arial Bold" w:cs="Arial"/>
      <w:b/>
      <w:caps/>
      <w:color w:val="C8107D"/>
      <w:sz w:val="32"/>
      <w:szCs w:val="22"/>
      <w:lang w:eastAsia="en-GB"/>
    </w:rPr>
  </w:style>
  <w:style w:type="paragraph" w:customStyle="1" w:styleId="Tableheading1">
    <w:name w:val="Table heading 1"/>
    <w:basedOn w:val="Normal"/>
    <w:qFormat/>
    <w:rsid w:val="00555A9A"/>
    <w:pPr>
      <w:spacing w:before="90" w:after="90" w:line="240" w:lineRule="auto"/>
      <w:ind w:left="115" w:right="115" w:hanging="10"/>
    </w:pPr>
    <w:rPr>
      <w:rFonts w:ascii="Arial Bold" w:eastAsia="Arial" w:hAnsi="Arial Bold" w:cs="Arial"/>
      <w:b/>
      <w:bCs/>
      <w:color w:val="FFFFFF" w:themeColor="background1"/>
      <w:sz w:val="22"/>
      <w:szCs w:val="22"/>
      <w:lang w:eastAsia="en-GB"/>
    </w:rPr>
  </w:style>
  <w:style w:type="paragraph" w:customStyle="1" w:styleId="Tablebullet1">
    <w:name w:val="Table bullet 1"/>
    <w:basedOn w:val="Tabletext"/>
    <w:link w:val="Tablebullet1Char"/>
    <w:qFormat/>
    <w:rsid w:val="00186D27"/>
    <w:pPr>
      <w:numPr>
        <w:numId w:val="10"/>
      </w:numPr>
      <w:tabs>
        <w:tab w:val="left" w:pos="475"/>
      </w:tabs>
    </w:pPr>
    <w:rPr>
      <w:color w:val="000000"/>
    </w:rPr>
  </w:style>
  <w:style w:type="character" w:customStyle="1" w:styleId="Tablebullet1Char">
    <w:name w:val="Table bullet 1 Char"/>
    <w:basedOn w:val="DefaultParagraphFont"/>
    <w:link w:val="Tablebullet1"/>
    <w:rsid w:val="00186D27"/>
    <w:rPr>
      <w:rFonts w:ascii="Arial" w:eastAsia="Arial" w:hAnsi="Arial" w:cs="Arial"/>
      <w:color w:val="000000"/>
      <w:sz w:val="22"/>
      <w:szCs w:val="22"/>
      <w:lang w:eastAsia="en-GB"/>
    </w:rPr>
  </w:style>
  <w:style w:type="paragraph" w:styleId="CommentText">
    <w:name w:val="annotation text"/>
    <w:basedOn w:val="Normal"/>
    <w:link w:val="CommentTextChar"/>
    <w:uiPriority w:val="99"/>
    <w:unhideWhenUsed/>
    <w:rsid w:val="00186D27"/>
    <w:pPr>
      <w:spacing w:after="110" w:line="240" w:lineRule="auto"/>
      <w:ind w:left="10" w:right="23" w:hanging="10"/>
    </w:pPr>
    <w:rPr>
      <w:rFonts w:eastAsia="Arial" w:cs="Arial"/>
      <w:color w:val="000000"/>
      <w:sz w:val="20"/>
      <w:szCs w:val="20"/>
      <w:lang w:eastAsia="en-GB"/>
    </w:rPr>
  </w:style>
  <w:style w:type="character" w:customStyle="1" w:styleId="CommentTextChar">
    <w:name w:val="Comment Text Char"/>
    <w:basedOn w:val="DefaultParagraphFont"/>
    <w:link w:val="CommentText"/>
    <w:uiPriority w:val="99"/>
    <w:rsid w:val="00186D27"/>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sid w:val="00186D27"/>
    <w:rPr>
      <w:sz w:val="16"/>
      <w:szCs w:val="16"/>
    </w:rPr>
  </w:style>
  <w:style w:type="paragraph" w:styleId="Revision">
    <w:name w:val="Revision"/>
    <w:hidden/>
    <w:uiPriority w:val="99"/>
    <w:semiHidden/>
    <w:rsid w:val="00186D27"/>
    <w:rPr>
      <w:rFonts w:ascii="Arial" w:hAnsi="Arial"/>
    </w:rPr>
  </w:style>
  <w:style w:type="paragraph" w:styleId="CommentSubject">
    <w:name w:val="annotation subject"/>
    <w:basedOn w:val="CommentText"/>
    <w:next w:val="CommentText"/>
    <w:link w:val="CommentSubjectChar"/>
    <w:uiPriority w:val="99"/>
    <w:semiHidden/>
    <w:unhideWhenUsed/>
    <w:rsid w:val="00186D27"/>
    <w:pPr>
      <w:spacing w:after="120"/>
      <w:ind w:left="0" w:right="0" w:firstLine="0"/>
    </w:pPr>
    <w:rPr>
      <w:rFonts w:eastAsiaTheme="minorEastAsia" w:cstheme="minorBidi"/>
      <w:b/>
      <w:bCs/>
      <w:color w:val="auto"/>
      <w:lang w:eastAsia="en-US"/>
    </w:rPr>
  </w:style>
  <w:style w:type="character" w:customStyle="1" w:styleId="CommentSubjectChar">
    <w:name w:val="Comment Subject Char"/>
    <w:basedOn w:val="CommentTextChar"/>
    <w:link w:val="CommentSubject"/>
    <w:uiPriority w:val="99"/>
    <w:semiHidden/>
    <w:rsid w:val="00186D27"/>
    <w:rPr>
      <w:rFonts w:ascii="Arial" w:eastAsia="Arial" w:hAnsi="Arial" w:cs="Arial"/>
      <w:b/>
      <w:bCs/>
      <w:color w:val="000000"/>
      <w:sz w:val="20"/>
      <w:szCs w:val="20"/>
      <w:lang w:eastAsia="en-GB"/>
    </w:rPr>
  </w:style>
  <w:style w:type="paragraph" w:customStyle="1" w:styleId="paragraph">
    <w:name w:val="paragraph"/>
    <w:basedOn w:val="Normal"/>
    <w:rsid w:val="00053F2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53F2B"/>
  </w:style>
  <w:style w:type="character" w:customStyle="1" w:styleId="eop">
    <w:name w:val="eop"/>
    <w:basedOn w:val="DefaultParagraphFont"/>
    <w:rsid w:val="00053F2B"/>
  </w:style>
  <w:style w:type="character" w:styleId="Mention">
    <w:name w:val="Mention"/>
    <w:basedOn w:val="DefaultParagraphFont"/>
    <w:uiPriority w:val="99"/>
    <w:unhideWhenUsed/>
    <w:rPr>
      <w:color w:val="2B579A"/>
      <w:shd w:val="clear" w:color="auto" w:fill="E6E6E6"/>
    </w:rPr>
  </w:style>
  <w:style w:type="paragraph" w:customStyle="1" w:styleId="Default">
    <w:name w:val="Default"/>
    <w:basedOn w:val="Normal"/>
    <w:rsid w:val="00781626"/>
    <w:pPr>
      <w:autoSpaceDE w:val="0"/>
      <w:autoSpaceDN w:val="0"/>
      <w:spacing w:after="0" w:line="240" w:lineRule="auto"/>
    </w:pPr>
    <w:rPr>
      <w:rFonts w:eastAsiaTheme="minorHAns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3720">
      <w:bodyDiv w:val="1"/>
      <w:marLeft w:val="0"/>
      <w:marRight w:val="0"/>
      <w:marTop w:val="0"/>
      <w:marBottom w:val="0"/>
      <w:divBdr>
        <w:top w:val="none" w:sz="0" w:space="0" w:color="auto"/>
        <w:left w:val="none" w:sz="0" w:space="0" w:color="auto"/>
        <w:bottom w:val="none" w:sz="0" w:space="0" w:color="auto"/>
        <w:right w:val="none" w:sz="0" w:space="0" w:color="auto"/>
      </w:divBdr>
    </w:div>
    <w:div w:id="330568908">
      <w:bodyDiv w:val="1"/>
      <w:marLeft w:val="0"/>
      <w:marRight w:val="0"/>
      <w:marTop w:val="0"/>
      <w:marBottom w:val="0"/>
      <w:divBdr>
        <w:top w:val="none" w:sz="0" w:space="0" w:color="auto"/>
        <w:left w:val="none" w:sz="0" w:space="0" w:color="auto"/>
        <w:bottom w:val="none" w:sz="0" w:space="0" w:color="auto"/>
        <w:right w:val="none" w:sz="0" w:space="0" w:color="auto"/>
      </w:divBdr>
      <w:divsChild>
        <w:div w:id="156073169">
          <w:marLeft w:val="0"/>
          <w:marRight w:val="0"/>
          <w:marTop w:val="0"/>
          <w:marBottom w:val="0"/>
          <w:divBdr>
            <w:top w:val="none" w:sz="0" w:space="0" w:color="auto"/>
            <w:left w:val="none" w:sz="0" w:space="0" w:color="auto"/>
            <w:bottom w:val="none" w:sz="0" w:space="0" w:color="auto"/>
            <w:right w:val="none" w:sz="0" w:space="0" w:color="auto"/>
          </w:divBdr>
        </w:div>
        <w:div w:id="461658651">
          <w:marLeft w:val="0"/>
          <w:marRight w:val="0"/>
          <w:marTop w:val="0"/>
          <w:marBottom w:val="0"/>
          <w:divBdr>
            <w:top w:val="none" w:sz="0" w:space="0" w:color="auto"/>
            <w:left w:val="none" w:sz="0" w:space="0" w:color="auto"/>
            <w:bottom w:val="none" w:sz="0" w:space="0" w:color="auto"/>
            <w:right w:val="none" w:sz="0" w:space="0" w:color="auto"/>
          </w:divBdr>
        </w:div>
        <w:div w:id="1447697524">
          <w:marLeft w:val="0"/>
          <w:marRight w:val="0"/>
          <w:marTop w:val="0"/>
          <w:marBottom w:val="0"/>
          <w:divBdr>
            <w:top w:val="none" w:sz="0" w:space="0" w:color="auto"/>
            <w:left w:val="none" w:sz="0" w:space="0" w:color="auto"/>
            <w:bottom w:val="none" w:sz="0" w:space="0" w:color="auto"/>
            <w:right w:val="none" w:sz="0" w:space="0" w:color="auto"/>
          </w:divBdr>
        </w:div>
      </w:divsChild>
    </w:div>
    <w:div w:id="642008939">
      <w:bodyDiv w:val="1"/>
      <w:marLeft w:val="0"/>
      <w:marRight w:val="0"/>
      <w:marTop w:val="0"/>
      <w:marBottom w:val="0"/>
      <w:divBdr>
        <w:top w:val="none" w:sz="0" w:space="0" w:color="auto"/>
        <w:left w:val="none" w:sz="0" w:space="0" w:color="auto"/>
        <w:bottom w:val="none" w:sz="0" w:space="0" w:color="auto"/>
        <w:right w:val="none" w:sz="0" w:space="0" w:color="auto"/>
      </w:divBdr>
      <w:divsChild>
        <w:div w:id="1851869040">
          <w:marLeft w:val="0"/>
          <w:marRight w:val="0"/>
          <w:marTop w:val="0"/>
          <w:marBottom w:val="0"/>
          <w:divBdr>
            <w:top w:val="none" w:sz="0" w:space="0" w:color="auto"/>
            <w:left w:val="none" w:sz="0" w:space="0" w:color="auto"/>
            <w:bottom w:val="none" w:sz="0" w:space="0" w:color="auto"/>
            <w:right w:val="none" w:sz="0" w:space="0" w:color="auto"/>
          </w:divBdr>
        </w:div>
      </w:divsChild>
    </w:div>
    <w:div w:id="869486775">
      <w:bodyDiv w:val="1"/>
      <w:marLeft w:val="0"/>
      <w:marRight w:val="0"/>
      <w:marTop w:val="0"/>
      <w:marBottom w:val="0"/>
      <w:divBdr>
        <w:top w:val="none" w:sz="0" w:space="0" w:color="auto"/>
        <w:left w:val="none" w:sz="0" w:space="0" w:color="auto"/>
        <w:bottom w:val="none" w:sz="0" w:space="0" w:color="auto"/>
        <w:right w:val="none" w:sz="0" w:space="0" w:color="auto"/>
      </w:divBdr>
    </w:div>
    <w:div w:id="1023171809">
      <w:bodyDiv w:val="1"/>
      <w:marLeft w:val="0"/>
      <w:marRight w:val="0"/>
      <w:marTop w:val="0"/>
      <w:marBottom w:val="0"/>
      <w:divBdr>
        <w:top w:val="none" w:sz="0" w:space="0" w:color="auto"/>
        <w:left w:val="none" w:sz="0" w:space="0" w:color="auto"/>
        <w:bottom w:val="none" w:sz="0" w:space="0" w:color="auto"/>
        <w:right w:val="none" w:sz="0" w:space="0" w:color="auto"/>
      </w:divBdr>
      <w:divsChild>
        <w:div w:id="817917681">
          <w:marLeft w:val="0"/>
          <w:marRight w:val="0"/>
          <w:marTop w:val="0"/>
          <w:marBottom w:val="0"/>
          <w:divBdr>
            <w:top w:val="none" w:sz="0" w:space="0" w:color="auto"/>
            <w:left w:val="none" w:sz="0" w:space="0" w:color="auto"/>
            <w:bottom w:val="none" w:sz="0" w:space="0" w:color="auto"/>
            <w:right w:val="none" w:sz="0" w:space="0" w:color="auto"/>
          </w:divBdr>
        </w:div>
      </w:divsChild>
    </w:div>
    <w:div w:id="1135568259">
      <w:bodyDiv w:val="1"/>
      <w:marLeft w:val="0"/>
      <w:marRight w:val="0"/>
      <w:marTop w:val="0"/>
      <w:marBottom w:val="0"/>
      <w:divBdr>
        <w:top w:val="none" w:sz="0" w:space="0" w:color="auto"/>
        <w:left w:val="none" w:sz="0" w:space="0" w:color="auto"/>
        <w:bottom w:val="none" w:sz="0" w:space="0" w:color="auto"/>
        <w:right w:val="none" w:sz="0" w:space="0" w:color="auto"/>
      </w:divBdr>
      <w:divsChild>
        <w:div w:id="1898203646">
          <w:marLeft w:val="0"/>
          <w:marRight w:val="0"/>
          <w:marTop w:val="0"/>
          <w:marBottom w:val="0"/>
          <w:divBdr>
            <w:top w:val="none" w:sz="0" w:space="0" w:color="auto"/>
            <w:left w:val="none" w:sz="0" w:space="0" w:color="auto"/>
            <w:bottom w:val="none" w:sz="0" w:space="0" w:color="auto"/>
            <w:right w:val="none" w:sz="0" w:space="0" w:color="auto"/>
          </w:divBdr>
        </w:div>
      </w:divsChild>
    </w:div>
    <w:div w:id="1232695494">
      <w:bodyDiv w:val="1"/>
      <w:marLeft w:val="0"/>
      <w:marRight w:val="0"/>
      <w:marTop w:val="0"/>
      <w:marBottom w:val="0"/>
      <w:divBdr>
        <w:top w:val="none" w:sz="0" w:space="0" w:color="auto"/>
        <w:left w:val="none" w:sz="0" w:space="0" w:color="auto"/>
        <w:bottom w:val="none" w:sz="0" w:space="0" w:color="auto"/>
        <w:right w:val="none" w:sz="0" w:space="0" w:color="auto"/>
      </w:divBdr>
      <w:divsChild>
        <w:div w:id="1971788650">
          <w:marLeft w:val="0"/>
          <w:marRight w:val="0"/>
          <w:marTop w:val="0"/>
          <w:marBottom w:val="0"/>
          <w:divBdr>
            <w:top w:val="none" w:sz="0" w:space="0" w:color="auto"/>
            <w:left w:val="none" w:sz="0" w:space="0" w:color="auto"/>
            <w:bottom w:val="none" w:sz="0" w:space="0" w:color="auto"/>
            <w:right w:val="none" w:sz="0" w:space="0" w:color="auto"/>
          </w:divBdr>
        </w:div>
      </w:divsChild>
    </w:div>
    <w:div w:id="2083287482">
      <w:bodyDiv w:val="1"/>
      <w:marLeft w:val="0"/>
      <w:marRight w:val="0"/>
      <w:marTop w:val="0"/>
      <w:marBottom w:val="0"/>
      <w:divBdr>
        <w:top w:val="none" w:sz="0" w:space="0" w:color="auto"/>
        <w:left w:val="none" w:sz="0" w:space="0" w:color="auto"/>
        <w:bottom w:val="none" w:sz="0" w:space="0" w:color="auto"/>
        <w:right w:val="none" w:sz="0" w:space="0" w:color="auto"/>
      </w:divBdr>
      <w:divsChild>
        <w:div w:id="1808164057">
          <w:marLeft w:val="0"/>
          <w:marRight w:val="0"/>
          <w:marTop w:val="0"/>
          <w:marBottom w:val="0"/>
          <w:divBdr>
            <w:top w:val="none" w:sz="0" w:space="0" w:color="auto"/>
            <w:left w:val="none" w:sz="0" w:space="0" w:color="auto"/>
            <w:bottom w:val="none" w:sz="0" w:space="0" w:color="auto"/>
            <w:right w:val="none" w:sz="0" w:space="0" w:color="auto"/>
          </w:divBdr>
        </w:div>
      </w:divsChild>
    </w:div>
    <w:div w:id="2108189412">
      <w:bodyDiv w:val="1"/>
      <w:marLeft w:val="0"/>
      <w:marRight w:val="0"/>
      <w:marTop w:val="0"/>
      <w:marBottom w:val="0"/>
      <w:divBdr>
        <w:top w:val="none" w:sz="0" w:space="0" w:color="auto"/>
        <w:left w:val="none" w:sz="0" w:space="0" w:color="auto"/>
        <w:bottom w:val="none" w:sz="0" w:space="0" w:color="auto"/>
        <w:right w:val="none" w:sz="0" w:space="0" w:color="auto"/>
      </w:divBdr>
      <w:divsChild>
        <w:div w:id="48964444">
          <w:marLeft w:val="0"/>
          <w:marRight w:val="0"/>
          <w:marTop w:val="0"/>
          <w:marBottom w:val="0"/>
          <w:divBdr>
            <w:top w:val="none" w:sz="0" w:space="0" w:color="auto"/>
            <w:left w:val="none" w:sz="0" w:space="0" w:color="auto"/>
            <w:bottom w:val="none" w:sz="0" w:space="0" w:color="auto"/>
            <w:right w:val="none" w:sz="0" w:space="0" w:color="auto"/>
          </w:divBdr>
        </w:div>
        <w:div w:id="55982158">
          <w:marLeft w:val="0"/>
          <w:marRight w:val="0"/>
          <w:marTop w:val="0"/>
          <w:marBottom w:val="0"/>
          <w:divBdr>
            <w:top w:val="none" w:sz="0" w:space="0" w:color="auto"/>
            <w:left w:val="none" w:sz="0" w:space="0" w:color="auto"/>
            <w:bottom w:val="none" w:sz="0" w:space="0" w:color="auto"/>
            <w:right w:val="none" w:sz="0" w:space="0" w:color="auto"/>
          </w:divBdr>
        </w:div>
        <w:div w:id="82531123">
          <w:marLeft w:val="0"/>
          <w:marRight w:val="0"/>
          <w:marTop w:val="0"/>
          <w:marBottom w:val="0"/>
          <w:divBdr>
            <w:top w:val="none" w:sz="0" w:space="0" w:color="auto"/>
            <w:left w:val="none" w:sz="0" w:space="0" w:color="auto"/>
            <w:bottom w:val="none" w:sz="0" w:space="0" w:color="auto"/>
            <w:right w:val="none" w:sz="0" w:space="0" w:color="auto"/>
          </w:divBdr>
        </w:div>
        <w:div w:id="159778607">
          <w:marLeft w:val="0"/>
          <w:marRight w:val="0"/>
          <w:marTop w:val="0"/>
          <w:marBottom w:val="0"/>
          <w:divBdr>
            <w:top w:val="none" w:sz="0" w:space="0" w:color="auto"/>
            <w:left w:val="none" w:sz="0" w:space="0" w:color="auto"/>
            <w:bottom w:val="none" w:sz="0" w:space="0" w:color="auto"/>
            <w:right w:val="none" w:sz="0" w:space="0" w:color="auto"/>
          </w:divBdr>
        </w:div>
        <w:div w:id="476849158">
          <w:marLeft w:val="0"/>
          <w:marRight w:val="0"/>
          <w:marTop w:val="0"/>
          <w:marBottom w:val="0"/>
          <w:divBdr>
            <w:top w:val="none" w:sz="0" w:space="0" w:color="auto"/>
            <w:left w:val="none" w:sz="0" w:space="0" w:color="auto"/>
            <w:bottom w:val="none" w:sz="0" w:space="0" w:color="auto"/>
            <w:right w:val="none" w:sz="0" w:space="0" w:color="auto"/>
          </w:divBdr>
        </w:div>
        <w:div w:id="488251323">
          <w:marLeft w:val="0"/>
          <w:marRight w:val="0"/>
          <w:marTop w:val="0"/>
          <w:marBottom w:val="0"/>
          <w:divBdr>
            <w:top w:val="none" w:sz="0" w:space="0" w:color="auto"/>
            <w:left w:val="none" w:sz="0" w:space="0" w:color="auto"/>
            <w:bottom w:val="none" w:sz="0" w:space="0" w:color="auto"/>
            <w:right w:val="none" w:sz="0" w:space="0" w:color="auto"/>
          </w:divBdr>
        </w:div>
        <w:div w:id="607079406">
          <w:marLeft w:val="0"/>
          <w:marRight w:val="0"/>
          <w:marTop w:val="0"/>
          <w:marBottom w:val="0"/>
          <w:divBdr>
            <w:top w:val="none" w:sz="0" w:space="0" w:color="auto"/>
            <w:left w:val="none" w:sz="0" w:space="0" w:color="auto"/>
            <w:bottom w:val="none" w:sz="0" w:space="0" w:color="auto"/>
            <w:right w:val="none" w:sz="0" w:space="0" w:color="auto"/>
          </w:divBdr>
        </w:div>
        <w:div w:id="850022462">
          <w:marLeft w:val="0"/>
          <w:marRight w:val="0"/>
          <w:marTop w:val="0"/>
          <w:marBottom w:val="0"/>
          <w:divBdr>
            <w:top w:val="none" w:sz="0" w:space="0" w:color="auto"/>
            <w:left w:val="none" w:sz="0" w:space="0" w:color="auto"/>
            <w:bottom w:val="none" w:sz="0" w:space="0" w:color="auto"/>
            <w:right w:val="none" w:sz="0" w:space="0" w:color="auto"/>
          </w:divBdr>
        </w:div>
        <w:div w:id="1263609844">
          <w:marLeft w:val="0"/>
          <w:marRight w:val="0"/>
          <w:marTop w:val="0"/>
          <w:marBottom w:val="0"/>
          <w:divBdr>
            <w:top w:val="none" w:sz="0" w:space="0" w:color="auto"/>
            <w:left w:val="none" w:sz="0" w:space="0" w:color="auto"/>
            <w:bottom w:val="none" w:sz="0" w:space="0" w:color="auto"/>
            <w:right w:val="none" w:sz="0" w:space="0" w:color="auto"/>
          </w:divBdr>
        </w:div>
        <w:div w:id="1285308842">
          <w:marLeft w:val="0"/>
          <w:marRight w:val="0"/>
          <w:marTop w:val="0"/>
          <w:marBottom w:val="0"/>
          <w:divBdr>
            <w:top w:val="none" w:sz="0" w:space="0" w:color="auto"/>
            <w:left w:val="none" w:sz="0" w:space="0" w:color="auto"/>
            <w:bottom w:val="none" w:sz="0" w:space="0" w:color="auto"/>
            <w:right w:val="none" w:sz="0" w:space="0" w:color="auto"/>
          </w:divBdr>
        </w:div>
        <w:div w:id="19782188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dgs.un.org/goal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inforgovernance@britishcouncil.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britishcouncil.org/education/he-science/going-global-partnerships/connect-collaborate"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mubbashir.sheikh@britishcouncil.org.pk"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britishcouncil.org/organisation/structure/statu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ritishcouncil.org/organisation/transparency/policies/equality-diversity-inclu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britishcouncil.org/privacy-cookies/data-protection"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049C4AB-9193-4620-BCDB-30A00BB43320}">
    <t:Anchor>
      <t:Comment id="1391971223"/>
    </t:Anchor>
    <t:History>
      <t:Event id="{9496A6E3-232D-4260-9268-D0F23BCFC1F2}" time="2021-09-01T02:39:19.226Z">
        <t:Attribution userId="S::rajendra.tripathi@britishcouncil.org::7c34f33f-2482-4fbc-926b-525740c14c41" userProvider="AD" userName="Tripathi, Rajendra (Education &amp; Society)"/>
        <t:Anchor>
          <t:Comment id="1391971223"/>
        </t:Anchor>
        <t:Create/>
      </t:Event>
      <t:Event id="{AE251D64-7A56-4CB2-B29E-1DEA58B76F45}" time="2021-09-01T02:39:19.226Z">
        <t:Attribution userId="S::rajendra.tripathi@britishcouncil.org::7c34f33f-2482-4fbc-926b-525740c14c41" userProvider="AD" userName="Tripathi, Rajendra (Education &amp; Society)"/>
        <t:Anchor>
          <t:Comment id="1391971223"/>
        </t:Anchor>
        <t:Assign userId="S::Jaya.Goyal@BritishCouncil.Org::4e8c70c6-6322-4ce1-9ba0-798dd8c20fe8" userProvider="AD" userName="Goyal, Jaya (India)"/>
      </t:Event>
      <t:Event id="{59DE2A50-DB02-4D0F-9955-83CCB1CD4FAC}" time="2021-09-01T02:39:19.226Z">
        <t:Attribution userId="S::rajendra.tripathi@britishcouncil.org::7c34f33f-2482-4fbc-926b-525740c14c41" userProvider="AD" userName="Tripathi, Rajendra (Education &amp; Society)"/>
        <t:Anchor>
          <t:Comment id="1391971223"/>
        </t:Anchor>
        <t:SetTitle title="what does this imply the wording need to be modified. @Goyal, Jaya (India)"/>
      </t:Event>
    </t:History>
  </t:Task>
  <t:Task id="{21724CEB-91AE-43A6-AE02-C0CD7925C4D1}">
    <t:Anchor>
      <t:Comment id="1095631419"/>
    </t:Anchor>
    <t:History>
      <t:Event id="{608179AA-D4F7-442D-9A8C-6B01CD21AFB1}" time="2021-09-01T02:51:45.81Z">
        <t:Attribution userId="S::rajendra.tripathi@britishcouncil.org::7c34f33f-2482-4fbc-926b-525740c14c41" userProvider="AD" userName="Tripathi, Rajendra (Education &amp; Society)"/>
        <t:Anchor>
          <t:Comment id="1095631419"/>
        </t:Anchor>
        <t:Create/>
      </t:Event>
      <t:Event id="{B38D7448-DC75-41E8-BFC6-783EAF89A8F4}" time="2021-09-01T02:51:45.81Z">
        <t:Attribution userId="S::rajendra.tripathi@britishcouncil.org::7c34f33f-2482-4fbc-926b-525740c14c41" userProvider="AD" userName="Tripathi, Rajendra (Education &amp; Society)"/>
        <t:Anchor>
          <t:Comment id="1095631419"/>
        </t:Anchor>
        <t:Assign userId="S::Jaya.Goyal@BritishCouncil.Org::4e8c70c6-6322-4ce1-9ba0-798dd8c20fe8" userProvider="AD" userName="Goyal, Jaya (India)"/>
      </t:Event>
      <t:Event id="{5C7A453D-0B57-4F32-A83B-BF7D2102D2B4}" time="2021-09-01T02:51:45.81Z">
        <t:Attribution userId="S::rajendra.tripathi@britishcouncil.org::7c34f33f-2482-4fbc-926b-525740c14c41" userProvider="AD" userName="Tripathi, Rajendra (Education &amp; Society)"/>
        <t:Anchor>
          <t:Comment id="1095631419"/>
        </t:Anchor>
        <t:SetTitle title="This statement does not read clearly need to ammend it slightly. @Goyal, Jaya (India)"/>
      </t:Event>
    </t:History>
  </t:Task>
</t:Task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2E64ED43D5D241A69E9EF0B7466C71" ma:contentTypeVersion="13" ma:contentTypeDescription="Create a new document." ma:contentTypeScope="" ma:versionID="1933aec7cad17599ae04fa0d7073c77d">
  <xsd:schema xmlns:xsd="http://www.w3.org/2001/XMLSchema" xmlns:xs="http://www.w3.org/2001/XMLSchema" xmlns:p="http://schemas.microsoft.com/office/2006/metadata/properties" xmlns:ns3="83255bee-6cde-43c4-92cc-13d4462410c1" xmlns:ns4="0a67e8cc-1233-4627-aedb-f5a8b0e4f9df" targetNamespace="http://schemas.microsoft.com/office/2006/metadata/properties" ma:root="true" ma:fieldsID="612f016a5e208a8d8f795bed962faa23" ns3:_="" ns4:_="">
    <xsd:import namespace="83255bee-6cde-43c4-92cc-13d4462410c1"/>
    <xsd:import namespace="0a67e8cc-1233-4627-aedb-f5a8b0e4f9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55bee-6cde-43c4-92cc-13d446241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7e8cc-1233-4627-aedb-f5a8b0e4f9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6174-A2EF-4C91-A2FD-8ACAD9735BB5}">
  <ds:schemaRefs>
    <ds:schemaRef ds:uri="http://schemas.microsoft.com/sharepoint/v3/contenttype/forms"/>
  </ds:schemaRefs>
</ds:datastoreItem>
</file>

<file path=customXml/itemProps2.xml><?xml version="1.0" encoding="utf-8"?>
<ds:datastoreItem xmlns:ds="http://schemas.openxmlformats.org/officeDocument/2006/customXml" ds:itemID="{774578D3-D178-4F3D-B3CA-F9467F88C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55bee-6cde-43c4-92cc-13d4462410c1"/>
    <ds:schemaRef ds:uri="0a67e8cc-1233-4627-aedb-f5a8b0e4f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BF88B-DFB9-4159-A94F-234EADEDA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4738CB-0429-4CA1-B7EB-44B22AA2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4522</Words>
  <Characters>25781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30243</CharactersWithSpaces>
  <SharedDoc>false</SharedDoc>
  <HLinks>
    <vt:vector size="48" baseType="variant">
      <vt:variant>
        <vt:i4>5636184</vt:i4>
      </vt:variant>
      <vt:variant>
        <vt:i4>21</vt:i4>
      </vt:variant>
      <vt:variant>
        <vt:i4>0</vt:i4>
      </vt:variant>
      <vt:variant>
        <vt:i4>5</vt:i4>
      </vt:variant>
      <vt:variant>
        <vt:lpwstr>https://www.britishcouncil.org/organisation/structure/status</vt:lpwstr>
      </vt:variant>
      <vt:variant>
        <vt:lpwstr/>
      </vt:variant>
      <vt:variant>
        <vt:i4>6225938</vt:i4>
      </vt:variant>
      <vt:variant>
        <vt:i4>18</vt:i4>
      </vt:variant>
      <vt:variant>
        <vt:i4>0</vt:i4>
      </vt:variant>
      <vt:variant>
        <vt:i4>5</vt:i4>
      </vt:variant>
      <vt:variant>
        <vt:lpwstr>http://www.britishcouncil.org/privacy-cookies/data-protection</vt:lpwstr>
      </vt:variant>
      <vt:variant>
        <vt:lpwstr/>
      </vt:variant>
      <vt:variant>
        <vt:i4>5111913</vt:i4>
      </vt:variant>
      <vt:variant>
        <vt:i4>15</vt:i4>
      </vt:variant>
      <vt:variant>
        <vt:i4>0</vt:i4>
      </vt:variant>
      <vt:variant>
        <vt:i4>5</vt:i4>
      </vt:variant>
      <vt:variant>
        <vt:lpwstr>mailto:inforgovernance@britishcouncil.org</vt:lpwstr>
      </vt:variant>
      <vt:variant>
        <vt:lpwstr/>
      </vt:variant>
      <vt:variant>
        <vt:i4>8257546</vt:i4>
      </vt:variant>
      <vt:variant>
        <vt:i4>12</vt:i4>
      </vt:variant>
      <vt:variant>
        <vt:i4>0</vt:i4>
      </vt:variant>
      <vt:variant>
        <vt:i4>5</vt:i4>
      </vt:variant>
      <vt:variant>
        <vt:lpwstr>mailto:GoingGlobalIndia@in.britishcouncil.org</vt:lpwstr>
      </vt:variant>
      <vt:variant>
        <vt:lpwstr/>
      </vt:variant>
      <vt:variant>
        <vt:i4>3080234</vt:i4>
      </vt:variant>
      <vt:variant>
        <vt:i4>9</vt:i4>
      </vt:variant>
      <vt:variant>
        <vt:i4>0</vt:i4>
      </vt:variant>
      <vt:variant>
        <vt:i4>5</vt:i4>
      </vt:variant>
      <vt:variant>
        <vt:lpwstr>https://www.britishcouncil.org/organisation/transparency/policies/anti-fraud-and-corruption</vt:lpwstr>
      </vt:variant>
      <vt:variant>
        <vt:lpwstr/>
      </vt:variant>
      <vt:variant>
        <vt:i4>5570636</vt:i4>
      </vt:variant>
      <vt:variant>
        <vt:i4>6</vt:i4>
      </vt:variant>
      <vt:variant>
        <vt:i4>0</vt:i4>
      </vt:variant>
      <vt:variant>
        <vt:i4>5</vt:i4>
      </vt:variant>
      <vt:variant>
        <vt:lpwstr>https://britishcouncil2.formstack.com/forms/going_global_india</vt:lpwstr>
      </vt:variant>
      <vt:variant>
        <vt:lpwstr/>
      </vt:variant>
      <vt:variant>
        <vt:i4>3735650</vt:i4>
      </vt:variant>
      <vt:variant>
        <vt:i4>3</vt:i4>
      </vt:variant>
      <vt:variant>
        <vt:i4>0</vt:i4>
      </vt:variant>
      <vt:variant>
        <vt:i4>5</vt:i4>
      </vt:variant>
      <vt:variant>
        <vt:lpwstr>https://www.britishcouncil.org/organisation/transparency/policies/equality-diversity-inclusion</vt:lpwstr>
      </vt:variant>
      <vt:variant>
        <vt:lpwstr/>
      </vt:variant>
      <vt:variant>
        <vt:i4>1704030</vt:i4>
      </vt:variant>
      <vt:variant>
        <vt:i4>0</vt:i4>
      </vt:variant>
      <vt:variant>
        <vt:i4>0</vt:i4>
      </vt:variant>
      <vt:variant>
        <vt:i4>5</vt:i4>
      </vt:variant>
      <vt:variant>
        <vt:lpwstr>https://www.britishcouncil.org/education/he-science/going-global-partnerships/connect-collaborate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Goyal, Jaya (India)</dc:creator>
  <cp:keywords/>
  <dc:description/>
  <cp:lastModifiedBy>Sheikh, Mubbashir (Pakistan)</cp:lastModifiedBy>
  <cp:revision>15</cp:revision>
  <cp:lastPrinted>2019-10-22T10:56:00Z</cp:lastPrinted>
  <dcterms:created xsi:type="dcterms:W3CDTF">2024-02-16T10:26:00Z</dcterms:created>
  <dcterms:modified xsi:type="dcterms:W3CDTF">2024-02-21T10:16:00Z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0x010100AD2E64ED43D5D241A69E9EF0B7466C71</vt:lpwstr>
  </property>
</Properties>
</file>